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7F" w:rsidRPr="00C575BC" w:rsidRDefault="00EC647F">
      <w:pPr>
        <w:pStyle w:val="aa"/>
        <w:spacing w:before="0" w:beforeAutospacing="0" w:after="0" w:afterAutospacing="0" w:line="520" w:lineRule="exact"/>
        <w:jc w:val="center"/>
        <w:rPr>
          <w:rFonts w:ascii="方正小标宋简体" w:eastAsia="方正小标宋简体" w:hAnsi="方正小标宋简体" w:cs="仿宋"/>
          <w:b/>
          <w:bCs/>
          <w:sz w:val="44"/>
          <w:szCs w:val="44"/>
          <w:shd w:val="clear" w:color="auto" w:fill="FFFFFF"/>
        </w:rPr>
      </w:pPr>
      <w:r w:rsidRPr="00C575BC">
        <w:rPr>
          <w:rFonts w:ascii="方正小标宋简体" w:eastAsia="方正小标宋简体" w:hAnsi="方正小标宋简体" w:cs="仿宋" w:hint="eastAsia"/>
          <w:b/>
          <w:bCs/>
          <w:sz w:val="44"/>
          <w:szCs w:val="44"/>
          <w:shd w:val="clear" w:color="auto" w:fill="FFFFFF"/>
        </w:rPr>
        <w:t>蚌埠学院2023年本科招生</w:t>
      </w:r>
      <w:r w:rsidR="003A0BF1" w:rsidRPr="00C575BC">
        <w:rPr>
          <w:rFonts w:ascii="方正小标宋简体" w:eastAsia="方正小标宋简体" w:hAnsi="方正小标宋简体" w:cs="仿宋" w:hint="eastAsia"/>
          <w:b/>
          <w:bCs/>
          <w:sz w:val="44"/>
          <w:szCs w:val="44"/>
          <w:shd w:val="clear" w:color="auto" w:fill="FFFFFF"/>
        </w:rPr>
        <w:t>宣传片</w:t>
      </w:r>
    </w:p>
    <w:p w:rsidR="002A168A" w:rsidRPr="00C575BC" w:rsidRDefault="003A0BF1">
      <w:pPr>
        <w:pStyle w:val="aa"/>
        <w:spacing w:before="0" w:beforeAutospacing="0" w:after="0" w:afterAutospacing="0" w:line="520" w:lineRule="exact"/>
        <w:jc w:val="center"/>
        <w:rPr>
          <w:rFonts w:ascii="方正小标宋简体" w:eastAsia="方正小标宋简体" w:hAnsi="方正小标宋简体" w:cs="仿宋"/>
          <w:b/>
          <w:bCs/>
          <w:sz w:val="44"/>
          <w:szCs w:val="44"/>
          <w:shd w:val="clear" w:color="auto" w:fill="FFFFFF"/>
        </w:rPr>
      </w:pPr>
      <w:r w:rsidRPr="00C575BC">
        <w:rPr>
          <w:rFonts w:ascii="方正小标宋简体" w:eastAsia="方正小标宋简体" w:hAnsi="方正小标宋简体" w:cs="仿宋" w:hint="eastAsia"/>
          <w:b/>
          <w:bCs/>
          <w:sz w:val="44"/>
          <w:szCs w:val="44"/>
          <w:shd w:val="clear" w:color="auto" w:fill="FFFFFF"/>
        </w:rPr>
        <w:t>摄制</w:t>
      </w:r>
      <w:r w:rsidR="005203E6" w:rsidRPr="00C575BC">
        <w:rPr>
          <w:rFonts w:ascii="方正小标宋简体" w:eastAsia="方正小标宋简体" w:hAnsi="方正小标宋简体" w:cs="仿宋" w:hint="eastAsia"/>
          <w:b/>
          <w:bCs/>
          <w:sz w:val="44"/>
          <w:szCs w:val="44"/>
          <w:shd w:val="clear" w:color="auto" w:fill="FFFFFF"/>
        </w:rPr>
        <w:t>比选</w:t>
      </w:r>
      <w:r w:rsidRPr="00C575BC">
        <w:rPr>
          <w:rFonts w:ascii="方正小标宋简体" w:eastAsia="方正小标宋简体" w:hAnsi="方正小标宋简体" w:cs="仿宋" w:hint="eastAsia"/>
          <w:b/>
          <w:bCs/>
          <w:sz w:val="44"/>
          <w:szCs w:val="44"/>
          <w:shd w:val="clear" w:color="auto" w:fill="FFFFFF"/>
        </w:rPr>
        <w:t>公告</w:t>
      </w:r>
    </w:p>
    <w:p w:rsidR="002A168A" w:rsidRDefault="002A168A">
      <w:pPr>
        <w:spacing w:line="460" w:lineRule="exact"/>
        <w:ind w:firstLineChars="200" w:firstLine="602"/>
        <w:jc w:val="center"/>
        <w:rPr>
          <w:rFonts w:ascii="仿宋" w:eastAsia="仿宋" w:hAnsi="仿宋" w:cs="仿宋"/>
          <w:b/>
          <w:bCs/>
          <w:sz w:val="30"/>
          <w:szCs w:val="30"/>
        </w:rPr>
      </w:pP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一、</w:t>
      </w:r>
      <w:r w:rsidR="001B640B">
        <w:rPr>
          <w:rFonts w:ascii="仿宋_GB2312" w:eastAsia="仿宋_GB2312" w:hAnsi="仿宋" w:cs="仿宋" w:hint="eastAsia"/>
          <w:sz w:val="32"/>
          <w:szCs w:val="32"/>
          <w:shd w:val="clear" w:color="auto" w:fill="FFFFFF"/>
        </w:rPr>
        <w:t>比选</w:t>
      </w:r>
      <w:r>
        <w:rPr>
          <w:rFonts w:ascii="仿宋_GB2312" w:eastAsia="仿宋_GB2312" w:hAnsi="仿宋" w:cs="仿宋" w:hint="eastAsia"/>
          <w:sz w:val="32"/>
          <w:szCs w:val="32"/>
          <w:shd w:val="clear" w:color="auto" w:fill="FFFFFF"/>
        </w:rPr>
        <w:t>项目名称及内容</w:t>
      </w:r>
    </w:p>
    <w:p w:rsidR="00EC647F" w:rsidRPr="00EC647F" w:rsidRDefault="003A0BF1" w:rsidP="00EC647F">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1、项目名称：</w:t>
      </w:r>
      <w:r w:rsidR="00EC647F" w:rsidRPr="00EC647F">
        <w:rPr>
          <w:rFonts w:ascii="仿宋_GB2312" w:eastAsia="仿宋_GB2312" w:hAnsi="仿宋" w:cs="仿宋" w:hint="eastAsia"/>
          <w:sz w:val="32"/>
          <w:szCs w:val="32"/>
          <w:shd w:val="clear" w:color="auto" w:fill="FFFFFF"/>
        </w:rPr>
        <w:t>蚌埠学院2023年本科招生宣传片</w:t>
      </w:r>
    </w:p>
    <w:p w:rsidR="002A168A" w:rsidRPr="00EC647F" w:rsidRDefault="00EC647F" w:rsidP="00EC647F">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sidRPr="00EC647F">
        <w:rPr>
          <w:rFonts w:ascii="仿宋_GB2312" w:eastAsia="仿宋_GB2312" w:hAnsi="仿宋" w:cs="仿宋" w:hint="eastAsia"/>
          <w:sz w:val="32"/>
          <w:szCs w:val="32"/>
          <w:shd w:val="clear" w:color="auto" w:fill="FFFFFF"/>
        </w:rPr>
        <w:t>摄制</w:t>
      </w:r>
      <w:r w:rsidR="003A0BF1" w:rsidRPr="00EC647F">
        <w:rPr>
          <w:rFonts w:ascii="仿宋_GB2312" w:eastAsia="仿宋_GB2312" w:hAnsi="仿宋" w:cs="仿宋" w:hint="eastAsia"/>
          <w:sz w:val="32"/>
          <w:szCs w:val="32"/>
          <w:shd w:val="clear" w:color="auto" w:fill="FFFFFF"/>
        </w:rPr>
        <w:t>项目</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2、项目预算：</w:t>
      </w:r>
      <w:r w:rsidR="00EC647F">
        <w:rPr>
          <w:rFonts w:ascii="仿宋_GB2312" w:eastAsia="仿宋_GB2312" w:hAnsi="仿宋" w:cs="仿宋"/>
          <w:sz w:val="32"/>
          <w:szCs w:val="32"/>
          <w:shd w:val="clear" w:color="auto" w:fill="FFFFFF"/>
        </w:rPr>
        <w:t>4.5</w:t>
      </w:r>
      <w:r>
        <w:rPr>
          <w:rFonts w:ascii="仿宋_GB2312" w:eastAsia="仿宋_GB2312" w:hAnsi="仿宋" w:cs="仿宋" w:hint="eastAsia"/>
          <w:sz w:val="32"/>
          <w:szCs w:val="32"/>
          <w:shd w:val="clear" w:color="auto" w:fill="FFFFFF"/>
        </w:rPr>
        <w:t>万元</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二、供应商资格要求：</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（一）企业要求</w:t>
      </w:r>
    </w:p>
    <w:p w:rsidR="002A168A" w:rsidRDefault="00B23A4B">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1</w:t>
      </w:r>
      <w:r w:rsidR="003A0BF1">
        <w:rPr>
          <w:rFonts w:ascii="仿宋_GB2312" w:eastAsia="仿宋_GB2312" w:hAnsi="仿宋" w:cs="仿宋" w:hint="eastAsia"/>
          <w:sz w:val="32"/>
          <w:szCs w:val="32"/>
          <w:shd w:val="clear" w:color="auto" w:fill="FFFFFF"/>
        </w:rPr>
        <w:t>.是独立法人企业,有相关资质的营业执照；</w:t>
      </w:r>
    </w:p>
    <w:p w:rsidR="002A168A" w:rsidRDefault="00B23A4B">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2</w:t>
      </w:r>
      <w:r w:rsidR="003A0BF1">
        <w:rPr>
          <w:rFonts w:ascii="仿宋_GB2312" w:eastAsia="仿宋_GB2312" w:hAnsi="仿宋" w:cs="仿宋" w:hint="eastAsia"/>
          <w:sz w:val="32"/>
          <w:szCs w:val="32"/>
          <w:shd w:val="clear" w:color="auto" w:fill="FFFFFF"/>
        </w:rPr>
        <w:t>.法律、行政法规规定的其他条件；</w:t>
      </w:r>
    </w:p>
    <w:p w:rsidR="002A168A" w:rsidRDefault="00B23A4B">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sz w:val="32"/>
          <w:szCs w:val="32"/>
          <w:shd w:val="clear" w:color="auto" w:fill="FFFFFF"/>
        </w:rPr>
        <w:t>3</w:t>
      </w:r>
      <w:r w:rsidR="003A0BF1">
        <w:rPr>
          <w:rFonts w:ascii="仿宋_GB2312" w:eastAsia="仿宋_GB2312" w:hAnsi="仿宋" w:cs="仿宋" w:hint="eastAsia"/>
          <w:sz w:val="32"/>
          <w:szCs w:val="32"/>
          <w:shd w:val="clear" w:color="auto" w:fill="FFFFFF"/>
        </w:rPr>
        <w:t>.具有良好的合同执行能力和售后服务能力。</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w:t>
      </w:r>
      <w:r w:rsidR="00B23A4B">
        <w:rPr>
          <w:rFonts w:ascii="仿宋_GB2312" w:eastAsia="仿宋_GB2312" w:hAnsi="仿宋" w:cs="仿宋" w:hint="eastAsia"/>
          <w:sz w:val="32"/>
          <w:szCs w:val="32"/>
          <w:shd w:val="clear" w:color="auto" w:fill="FFFFFF"/>
        </w:rPr>
        <w:t>二</w:t>
      </w:r>
      <w:r>
        <w:rPr>
          <w:rFonts w:ascii="仿宋_GB2312" w:eastAsia="仿宋_GB2312" w:hAnsi="仿宋" w:cs="仿宋" w:hint="eastAsia"/>
          <w:sz w:val="32"/>
          <w:szCs w:val="32"/>
          <w:shd w:val="clear" w:color="auto" w:fill="FFFFFF"/>
        </w:rPr>
        <w:t>）信誉要求</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1.供应商不得存在以下情形：</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①被列入法院失信被执行人名单。</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②存在重大税收违法行为。</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上述情形，以“信用中国”网站（www.creditchina.gov.cn）查询为准。</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③被列入严重违法失信企业名单，以国家企业信用信息公示系统网站（www.gsxt.gov.cn）查询为准。</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④被列入政府采购严重违法失信行为名单且被限制投标的，以中国政府采购网站（www.ccgp.gov.cn）查询为准。</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2.被各级行业监管部门给予行政处罚限制投标的（以行政处罚决定书为准），在限制期内不得参与该行业项目的投标；被依法设立的各级公共资源交易综合管理部门限制投标的，在限制期内不得参与本项目</w:t>
      </w:r>
      <w:r w:rsidR="001B640B">
        <w:rPr>
          <w:rFonts w:ascii="仿宋_GB2312" w:eastAsia="仿宋_GB2312" w:hAnsi="仿宋" w:cs="仿宋" w:hint="eastAsia"/>
          <w:sz w:val="32"/>
          <w:szCs w:val="32"/>
          <w:shd w:val="clear" w:color="auto" w:fill="FFFFFF"/>
        </w:rPr>
        <w:t>比选</w:t>
      </w:r>
      <w:r>
        <w:rPr>
          <w:rFonts w:ascii="仿宋_GB2312" w:eastAsia="仿宋_GB2312" w:hAnsi="仿宋" w:cs="仿宋" w:hint="eastAsia"/>
          <w:sz w:val="32"/>
          <w:szCs w:val="32"/>
          <w:shd w:val="clear" w:color="auto" w:fill="FFFFFF"/>
        </w:rPr>
        <w:t>。</w:t>
      </w:r>
    </w:p>
    <w:p w:rsidR="002A168A" w:rsidRPr="00F67F1B"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lastRenderedPageBreak/>
        <w:t>三、</w:t>
      </w:r>
      <w:r w:rsidR="001B640B">
        <w:rPr>
          <w:rFonts w:ascii="仿宋_GB2312" w:eastAsia="仿宋_GB2312" w:hAnsi="仿宋" w:cs="仿宋" w:hint="eastAsia"/>
          <w:sz w:val="32"/>
          <w:szCs w:val="32"/>
          <w:shd w:val="clear" w:color="auto" w:fill="FFFFFF"/>
        </w:rPr>
        <w:t>比选</w:t>
      </w:r>
      <w:r w:rsidR="00B23A4B">
        <w:rPr>
          <w:rFonts w:ascii="仿宋_GB2312" w:eastAsia="仿宋_GB2312" w:hAnsi="仿宋" w:cs="仿宋" w:hint="eastAsia"/>
          <w:sz w:val="32"/>
          <w:szCs w:val="32"/>
          <w:shd w:val="clear" w:color="auto" w:fill="FFFFFF"/>
        </w:rPr>
        <w:t>材料报送</w:t>
      </w:r>
      <w:r>
        <w:rPr>
          <w:rFonts w:ascii="仿宋_GB2312" w:eastAsia="仿宋_GB2312" w:hAnsi="仿宋" w:cs="仿宋" w:hint="eastAsia"/>
          <w:sz w:val="32"/>
          <w:szCs w:val="32"/>
          <w:shd w:val="clear" w:color="auto" w:fill="FFFFFF"/>
        </w:rPr>
        <w:t>方式： 请于</w:t>
      </w:r>
      <w:r w:rsidRPr="00F67F1B">
        <w:rPr>
          <w:rFonts w:ascii="仿宋_GB2312" w:eastAsia="仿宋_GB2312" w:hAnsi="仿宋" w:cs="仿宋" w:hint="eastAsia"/>
          <w:sz w:val="32"/>
          <w:szCs w:val="32"/>
          <w:shd w:val="clear" w:color="auto" w:fill="FFFFFF"/>
        </w:rPr>
        <w:t>2023年</w:t>
      </w:r>
      <w:r w:rsidR="00EC647F" w:rsidRPr="00F67F1B">
        <w:rPr>
          <w:rFonts w:ascii="仿宋_GB2312" w:eastAsia="仿宋_GB2312" w:hAnsi="仿宋" w:cs="仿宋"/>
          <w:sz w:val="32"/>
          <w:szCs w:val="32"/>
          <w:shd w:val="clear" w:color="auto" w:fill="FFFFFF"/>
        </w:rPr>
        <w:t>5</w:t>
      </w:r>
      <w:r w:rsidRPr="00F67F1B">
        <w:rPr>
          <w:rFonts w:ascii="仿宋_GB2312" w:eastAsia="仿宋_GB2312" w:hAnsi="仿宋" w:cs="仿宋" w:hint="eastAsia"/>
          <w:sz w:val="32"/>
          <w:szCs w:val="32"/>
          <w:shd w:val="clear" w:color="auto" w:fill="FFFFFF"/>
        </w:rPr>
        <w:t>月</w:t>
      </w:r>
      <w:r w:rsidR="00C75BC6" w:rsidRPr="00F67F1B">
        <w:rPr>
          <w:rFonts w:ascii="仿宋_GB2312" w:eastAsia="仿宋_GB2312" w:hAnsi="仿宋" w:cs="仿宋"/>
          <w:sz w:val="32"/>
          <w:szCs w:val="32"/>
          <w:shd w:val="clear" w:color="auto" w:fill="FFFFFF"/>
        </w:rPr>
        <w:t>2</w:t>
      </w:r>
      <w:r w:rsidR="005203E6" w:rsidRPr="00F67F1B">
        <w:rPr>
          <w:rFonts w:ascii="仿宋_GB2312" w:eastAsia="仿宋_GB2312" w:hAnsi="仿宋" w:cs="仿宋"/>
          <w:sz w:val="32"/>
          <w:szCs w:val="32"/>
          <w:shd w:val="clear" w:color="auto" w:fill="FFFFFF"/>
        </w:rPr>
        <w:t>3</w:t>
      </w:r>
      <w:r w:rsidRPr="00F67F1B">
        <w:rPr>
          <w:rFonts w:ascii="仿宋_GB2312" w:eastAsia="仿宋_GB2312" w:hAnsi="仿宋" w:cs="仿宋" w:hint="eastAsia"/>
          <w:sz w:val="32"/>
          <w:szCs w:val="32"/>
          <w:shd w:val="clear" w:color="auto" w:fill="FFFFFF"/>
        </w:rPr>
        <w:t>日至2023年</w:t>
      </w:r>
      <w:r w:rsidR="00C75BC6" w:rsidRPr="00F67F1B">
        <w:rPr>
          <w:rFonts w:ascii="仿宋_GB2312" w:eastAsia="仿宋_GB2312" w:hAnsi="仿宋" w:cs="仿宋"/>
          <w:sz w:val="32"/>
          <w:szCs w:val="32"/>
          <w:shd w:val="clear" w:color="auto" w:fill="FFFFFF"/>
        </w:rPr>
        <w:t>5</w:t>
      </w:r>
      <w:r w:rsidRPr="00F67F1B">
        <w:rPr>
          <w:rFonts w:ascii="仿宋_GB2312" w:eastAsia="仿宋_GB2312" w:hAnsi="仿宋" w:cs="仿宋" w:hint="eastAsia"/>
          <w:sz w:val="32"/>
          <w:szCs w:val="32"/>
          <w:shd w:val="clear" w:color="auto" w:fill="FFFFFF"/>
        </w:rPr>
        <w:t>月</w:t>
      </w:r>
      <w:r w:rsidR="00C75BC6" w:rsidRPr="00F67F1B">
        <w:rPr>
          <w:rFonts w:ascii="仿宋_GB2312" w:eastAsia="仿宋_GB2312" w:hAnsi="仿宋" w:cs="仿宋"/>
          <w:sz w:val="32"/>
          <w:szCs w:val="32"/>
          <w:shd w:val="clear" w:color="auto" w:fill="FFFFFF"/>
        </w:rPr>
        <w:t>25</w:t>
      </w:r>
      <w:r w:rsidRPr="00F67F1B">
        <w:rPr>
          <w:rFonts w:ascii="仿宋_GB2312" w:eastAsia="仿宋_GB2312" w:hAnsi="仿宋" w:cs="仿宋" w:hint="eastAsia"/>
          <w:sz w:val="32"/>
          <w:szCs w:val="32"/>
          <w:shd w:val="clear" w:color="auto" w:fill="FFFFFF"/>
        </w:rPr>
        <w:t>日，上午8:00至11:30，下午2:30至5:30，联系</w:t>
      </w:r>
      <w:r w:rsidR="00B23A4B" w:rsidRPr="00F67F1B">
        <w:rPr>
          <w:rFonts w:ascii="仿宋_GB2312" w:eastAsia="仿宋_GB2312" w:hAnsi="仿宋" w:cs="仿宋" w:hint="eastAsia"/>
          <w:sz w:val="32"/>
          <w:szCs w:val="32"/>
          <w:shd w:val="clear" w:color="auto" w:fill="FFFFFF"/>
        </w:rPr>
        <w:t>蚌埠学院党委宣传部</w:t>
      </w:r>
      <w:r w:rsidRPr="00F67F1B">
        <w:rPr>
          <w:rFonts w:ascii="仿宋_GB2312" w:eastAsia="仿宋_GB2312" w:hAnsi="仿宋" w:cs="仿宋" w:hint="eastAsia"/>
          <w:sz w:val="32"/>
          <w:szCs w:val="32"/>
          <w:shd w:val="clear" w:color="auto" w:fill="FFFFFF"/>
        </w:rPr>
        <w:t>进行报名，（北京时间，公休日、节假日除外），报名时提供企业营业执照扫描件</w:t>
      </w:r>
      <w:r w:rsidR="00B23A4B" w:rsidRPr="00F67F1B">
        <w:rPr>
          <w:rFonts w:ascii="仿宋_GB2312" w:eastAsia="仿宋_GB2312" w:hAnsi="仿宋" w:cs="仿宋" w:hint="eastAsia"/>
          <w:sz w:val="32"/>
          <w:szCs w:val="32"/>
          <w:shd w:val="clear" w:color="auto" w:fill="FFFFFF"/>
        </w:rPr>
        <w:t>及附件一各项评分指标的支撑材料</w:t>
      </w:r>
      <w:r w:rsidRPr="00F67F1B">
        <w:rPr>
          <w:rFonts w:ascii="仿宋_GB2312" w:eastAsia="仿宋_GB2312" w:hAnsi="仿宋" w:cs="仿宋" w:hint="eastAsia"/>
          <w:sz w:val="32"/>
          <w:szCs w:val="32"/>
          <w:shd w:val="clear" w:color="auto" w:fill="FFFFFF"/>
        </w:rPr>
        <w:t>。</w:t>
      </w:r>
      <w:r w:rsidR="001B640B">
        <w:rPr>
          <w:rFonts w:ascii="仿宋_GB2312" w:eastAsia="仿宋_GB2312" w:hAnsi="仿宋" w:cs="仿宋" w:hint="eastAsia"/>
          <w:sz w:val="32"/>
          <w:szCs w:val="32"/>
          <w:shd w:val="clear" w:color="auto" w:fill="FFFFFF"/>
        </w:rPr>
        <w:t>比选</w:t>
      </w:r>
      <w:r w:rsidR="00B23A4B" w:rsidRPr="00F67F1B">
        <w:rPr>
          <w:rFonts w:ascii="仿宋_GB2312" w:eastAsia="仿宋_GB2312" w:hAnsi="仿宋" w:cs="仿宋" w:hint="eastAsia"/>
          <w:sz w:val="32"/>
          <w:szCs w:val="32"/>
          <w:shd w:val="clear" w:color="auto" w:fill="FFFFFF"/>
        </w:rPr>
        <w:t>材料加盖企业公章邮寄</w:t>
      </w:r>
      <w:r w:rsidRPr="00F67F1B">
        <w:rPr>
          <w:rFonts w:ascii="仿宋_GB2312" w:eastAsia="仿宋_GB2312" w:hAnsi="仿宋" w:cs="仿宋" w:hint="eastAsia"/>
          <w:sz w:val="32"/>
          <w:szCs w:val="32"/>
          <w:shd w:val="clear" w:color="auto" w:fill="FFFFFF"/>
        </w:rPr>
        <w:t>给</w:t>
      </w:r>
      <w:r w:rsidR="00B23A4B" w:rsidRPr="00F67F1B">
        <w:rPr>
          <w:rFonts w:ascii="仿宋_GB2312" w:eastAsia="仿宋_GB2312" w:hAnsi="仿宋" w:cs="仿宋" w:hint="eastAsia"/>
          <w:sz w:val="32"/>
          <w:szCs w:val="32"/>
          <w:shd w:val="clear" w:color="auto" w:fill="FFFFFF"/>
        </w:rPr>
        <w:t>学校宣传部</w:t>
      </w:r>
      <w:r w:rsidRPr="00F67F1B">
        <w:rPr>
          <w:rFonts w:ascii="仿宋_GB2312" w:eastAsia="仿宋_GB2312" w:hAnsi="仿宋" w:cs="仿宋" w:hint="eastAsia"/>
          <w:sz w:val="32"/>
          <w:szCs w:val="32"/>
          <w:shd w:val="clear" w:color="auto" w:fill="FFFFFF"/>
        </w:rPr>
        <w:t>。</w:t>
      </w:r>
    </w:p>
    <w:p w:rsidR="002A168A" w:rsidRPr="00F67F1B"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sidRPr="00F67F1B">
        <w:rPr>
          <w:rFonts w:ascii="仿宋_GB2312" w:eastAsia="仿宋_GB2312" w:hAnsi="仿宋" w:cs="仿宋" w:hint="eastAsia"/>
          <w:sz w:val="32"/>
          <w:szCs w:val="32"/>
          <w:shd w:val="clear" w:color="auto" w:fill="FFFFFF"/>
        </w:rPr>
        <w:t>四、</w:t>
      </w:r>
      <w:r w:rsidR="00195F7A" w:rsidRPr="00F67F1B">
        <w:rPr>
          <w:rFonts w:ascii="仿宋_GB2312" w:eastAsia="仿宋_GB2312" w:hAnsi="仿宋" w:cs="仿宋" w:hint="eastAsia"/>
          <w:sz w:val="32"/>
          <w:szCs w:val="32"/>
          <w:shd w:val="clear" w:color="auto" w:fill="FFFFFF"/>
        </w:rPr>
        <w:t>比选</w:t>
      </w:r>
      <w:r w:rsidRPr="00F67F1B">
        <w:rPr>
          <w:rFonts w:ascii="仿宋_GB2312" w:eastAsia="仿宋_GB2312" w:hAnsi="仿宋" w:cs="仿宋" w:hint="eastAsia"/>
          <w:sz w:val="32"/>
          <w:szCs w:val="32"/>
          <w:shd w:val="clear" w:color="auto" w:fill="FFFFFF"/>
        </w:rPr>
        <w:t>时间及地点</w:t>
      </w:r>
    </w:p>
    <w:p w:rsidR="00C75BC6" w:rsidRPr="00F67F1B"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sidRPr="00F67F1B">
        <w:rPr>
          <w:rFonts w:ascii="仿宋_GB2312" w:eastAsia="仿宋_GB2312" w:hAnsi="仿宋" w:cs="仿宋" w:hint="eastAsia"/>
          <w:sz w:val="32"/>
          <w:szCs w:val="32"/>
          <w:shd w:val="clear" w:color="auto" w:fill="FFFFFF"/>
        </w:rPr>
        <w:t>（1）</w:t>
      </w:r>
      <w:r w:rsidR="00DF3BFA" w:rsidRPr="00F67F1B">
        <w:rPr>
          <w:rFonts w:ascii="仿宋_GB2312" w:eastAsia="仿宋_GB2312" w:hAnsi="仿宋" w:cs="仿宋" w:hint="eastAsia"/>
          <w:sz w:val="32"/>
          <w:szCs w:val="32"/>
          <w:shd w:val="clear" w:color="auto" w:fill="FFFFFF"/>
        </w:rPr>
        <w:t>比选</w:t>
      </w:r>
      <w:r w:rsidRPr="00F67F1B">
        <w:rPr>
          <w:rFonts w:ascii="仿宋_GB2312" w:eastAsia="仿宋_GB2312" w:hAnsi="仿宋" w:cs="仿宋" w:hint="eastAsia"/>
          <w:sz w:val="32"/>
          <w:szCs w:val="32"/>
          <w:shd w:val="clear" w:color="auto" w:fill="FFFFFF"/>
        </w:rPr>
        <w:t>时间： 2023年</w:t>
      </w:r>
      <w:r w:rsidR="00C75BC6" w:rsidRPr="00F67F1B">
        <w:rPr>
          <w:rFonts w:ascii="仿宋_GB2312" w:eastAsia="仿宋_GB2312" w:hAnsi="仿宋" w:cs="仿宋"/>
          <w:sz w:val="32"/>
          <w:szCs w:val="32"/>
          <w:shd w:val="clear" w:color="auto" w:fill="FFFFFF"/>
        </w:rPr>
        <w:t>5</w:t>
      </w:r>
      <w:r w:rsidRPr="00F67F1B">
        <w:rPr>
          <w:rFonts w:ascii="仿宋_GB2312" w:eastAsia="仿宋_GB2312" w:hAnsi="仿宋" w:cs="仿宋" w:hint="eastAsia"/>
          <w:sz w:val="32"/>
          <w:szCs w:val="32"/>
          <w:shd w:val="clear" w:color="auto" w:fill="FFFFFF"/>
        </w:rPr>
        <w:t>月</w:t>
      </w:r>
      <w:r w:rsidR="00C75BC6" w:rsidRPr="00F67F1B">
        <w:rPr>
          <w:rFonts w:ascii="仿宋_GB2312" w:eastAsia="仿宋_GB2312" w:hAnsi="仿宋" w:cs="仿宋"/>
          <w:sz w:val="32"/>
          <w:szCs w:val="32"/>
          <w:shd w:val="clear" w:color="auto" w:fill="FFFFFF"/>
        </w:rPr>
        <w:t>26</w:t>
      </w:r>
      <w:r w:rsidRPr="00F67F1B">
        <w:rPr>
          <w:rFonts w:ascii="仿宋_GB2312" w:eastAsia="仿宋_GB2312" w:hAnsi="仿宋" w:cs="仿宋" w:hint="eastAsia"/>
          <w:sz w:val="32"/>
          <w:szCs w:val="32"/>
          <w:shd w:val="clear" w:color="auto" w:fill="FFFFFF"/>
        </w:rPr>
        <w:t>日</w:t>
      </w:r>
      <w:r w:rsidR="00C75BC6" w:rsidRPr="00F67F1B">
        <w:rPr>
          <w:rFonts w:ascii="仿宋_GB2312" w:eastAsia="仿宋_GB2312" w:hAnsi="仿宋" w:cs="仿宋"/>
          <w:sz w:val="32"/>
          <w:szCs w:val="32"/>
          <w:shd w:val="clear" w:color="auto" w:fill="FFFFFF"/>
        </w:rPr>
        <w:t>9</w:t>
      </w:r>
      <w:r w:rsidRPr="00F67F1B">
        <w:rPr>
          <w:rFonts w:ascii="仿宋_GB2312" w:eastAsia="仿宋_GB2312" w:hAnsi="仿宋" w:cs="仿宋" w:hint="eastAsia"/>
          <w:sz w:val="32"/>
          <w:szCs w:val="32"/>
          <w:shd w:val="clear" w:color="auto" w:fill="FFFFFF"/>
        </w:rPr>
        <w:t>时</w:t>
      </w:r>
    </w:p>
    <w:p w:rsidR="002A168A" w:rsidRPr="00F67F1B"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sidRPr="00F67F1B">
        <w:rPr>
          <w:rFonts w:ascii="仿宋_GB2312" w:eastAsia="仿宋_GB2312" w:hAnsi="仿宋" w:cs="仿宋" w:hint="eastAsia"/>
          <w:sz w:val="32"/>
          <w:szCs w:val="32"/>
          <w:shd w:val="clear" w:color="auto" w:fill="FFFFFF"/>
        </w:rPr>
        <w:t>（2）</w:t>
      </w:r>
      <w:r w:rsidR="00B23A4B" w:rsidRPr="00F67F1B">
        <w:rPr>
          <w:rFonts w:ascii="仿宋_GB2312" w:eastAsia="仿宋_GB2312" w:hAnsi="仿宋" w:cs="仿宋" w:hint="eastAsia"/>
          <w:sz w:val="32"/>
          <w:szCs w:val="32"/>
          <w:shd w:val="clear" w:color="auto" w:fill="FFFFFF"/>
        </w:rPr>
        <w:t>比选</w:t>
      </w:r>
      <w:r w:rsidRPr="00F67F1B">
        <w:rPr>
          <w:rFonts w:ascii="仿宋_GB2312" w:eastAsia="仿宋_GB2312" w:hAnsi="仿宋" w:cs="仿宋" w:hint="eastAsia"/>
          <w:sz w:val="32"/>
          <w:szCs w:val="32"/>
          <w:shd w:val="clear" w:color="auto" w:fill="FFFFFF"/>
        </w:rPr>
        <w:t xml:space="preserve">地点： </w:t>
      </w:r>
      <w:r w:rsidR="00C75BC6" w:rsidRPr="00F67F1B">
        <w:rPr>
          <w:rFonts w:ascii="仿宋_GB2312" w:eastAsia="仿宋_GB2312" w:hAnsi="仿宋" w:cs="仿宋" w:hint="eastAsia"/>
          <w:sz w:val="32"/>
          <w:szCs w:val="32"/>
          <w:shd w:val="clear" w:color="auto" w:fill="FFFFFF"/>
        </w:rPr>
        <w:t>蚌埠学院行政楼第二会议室</w:t>
      </w:r>
    </w:p>
    <w:p w:rsidR="00C75BC6"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sidRPr="00F67F1B">
        <w:rPr>
          <w:rFonts w:ascii="仿宋_GB2312" w:eastAsia="仿宋_GB2312" w:hAnsi="仿宋" w:cs="仿宋" w:hint="eastAsia"/>
          <w:sz w:val="32"/>
          <w:szCs w:val="32"/>
          <w:shd w:val="clear" w:color="auto" w:fill="FFFFFF"/>
        </w:rPr>
        <w:t>五、</w:t>
      </w:r>
      <w:r w:rsidR="00B23A4B" w:rsidRPr="00F67F1B">
        <w:rPr>
          <w:rFonts w:ascii="仿宋_GB2312" w:eastAsia="仿宋_GB2312" w:hAnsi="仿宋" w:cs="仿宋" w:hint="eastAsia"/>
          <w:sz w:val="32"/>
          <w:szCs w:val="32"/>
          <w:shd w:val="clear" w:color="auto" w:fill="FFFFFF"/>
        </w:rPr>
        <w:t>报名</w:t>
      </w:r>
      <w:r w:rsidRPr="00F67F1B">
        <w:rPr>
          <w:rFonts w:ascii="仿宋_GB2312" w:eastAsia="仿宋_GB2312" w:hAnsi="仿宋" w:cs="仿宋" w:hint="eastAsia"/>
          <w:sz w:val="32"/>
          <w:szCs w:val="32"/>
          <w:shd w:val="clear" w:color="auto" w:fill="FFFFFF"/>
        </w:rPr>
        <w:t>截止时间： 2023年</w:t>
      </w:r>
      <w:r w:rsidR="00C75BC6" w:rsidRPr="00F67F1B">
        <w:rPr>
          <w:rFonts w:ascii="仿宋_GB2312" w:eastAsia="仿宋_GB2312" w:hAnsi="仿宋" w:cs="仿宋"/>
          <w:sz w:val="32"/>
          <w:szCs w:val="32"/>
          <w:shd w:val="clear" w:color="auto" w:fill="FFFFFF"/>
        </w:rPr>
        <w:t>5</w:t>
      </w:r>
      <w:r w:rsidRPr="00F67F1B">
        <w:rPr>
          <w:rFonts w:ascii="仿宋_GB2312" w:eastAsia="仿宋_GB2312" w:hAnsi="仿宋" w:cs="仿宋" w:hint="eastAsia"/>
          <w:sz w:val="32"/>
          <w:szCs w:val="32"/>
          <w:shd w:val="clear" w:color="auto" w:fill="FFFFFF"/>
        </w:rPr>
        <w:t>月</w:t>
      </w:r>
      <w:r w:rsidR="00C75BC6" w:rsidRPr="00F67F1B">
        <w:rPr>
          <w:rFonts w:ascii="仿宋_GB2312" w:eastAsia="仿宋_GB2312" w:hAnsi="仿宋" w:cs="仿宋"/>
          <w:sz w:val="32"/>
          <w:szCs w:val="32"/>
          <w:shd w:val="clear" w:color="auto" w:fill="FFFFFF"/>
        </w:rPr>
        <w:t>2</w:t>
      </w:r>
      <w:r w:rsidR="00371908">
        <w:rPr>
          <w:rFonts w:ascii="仿宋_GB2312" w:eastAsia="仿宋_GB2312" w:hAnsi="仿宋" w:cs="仿宋"/>
          <w:sz w:val="32"/>
          <w:szCs w:val="32"/>
          <w:shd w:val="clear" w:color="auto" w:fill="FFFFFF"/>
        </w:rPr>
        <w:t>5</w:t>
      </w:r>
      <w:r w:rsidRPr="00F67F1B">
        <w:rPr>
          <w:rFonts w:ascii="仿宋_GB2312" w:eastAsia="仿宋_GB2312" w:hAnsi="仿宋" w:cs="仿宋" w:hint="eastAsia"/>
          <w:sz w:val="32"/>
          <w:szCs w:val="32"/>
          <w:shd w:val="clear" w:color="auto" w:fill="FFFFFF"/>
        </w:rPr>
        <w:t>日</w:t>
      </w:r>
      <w:r w:rsidR="00C75BC6" w:rsidRPr="00F67F1B">
        <w:rPr>
          <w:rFonts w:ascii="仿宋_GB2312" w:eastAsia="仿宋_GB2312" w:hAnsi="仿宋" w:cs="仿宋"/>
          <w:sz w:val="32"/>
          <w:szCs w:val="32"/>
          <w:shd w:val="clear" w:color="auto" w:fill="FFFFFF"/>
        </w:rPr>
        <w:t>17</w:t>
      </w:r>
      <w:r w:rsidRPr="00F67F1B">
        <w:rPr>
          <w:rFonts w:ascii="仿宋_GB2312" w:eastAsia="仿宋_GB2312" w:hAnsi="仿宋" w:cs="仿宋" w:hint="eastAsia"/>
          <w:sz w:val="32"/>
          <w:szCs w:val="32"/>
          <w:shd w:val="clear" w:color="auto" w:fill="FFFFFF"/>
        </w:rPr>
        <w:t>时</w:t>
      </w:r>
      <w:r w:rsidR="00C75BC6" w:rsidRPr="00F67F1B">
        <w:rPr>
          <w:rFonts w:ascii="仿宋_GB2312" w:eastAsia="仿宋_GB2312" w:hAnsi="仿宋" w:cs="仿宋" w:hint="eastAsia"/>
          <w:sz w:val="32"/>
          <w:szCs w:val="32"/>
          <w:shd w:val="clear" w:color="auto" w:fill="FFFFFF"/>
        </w:rPr>
        <w:t>3</w:t>
      </w:r>
      <w:r w:rsidR="00C75BC6" w:rsidRPr="00F67F1B">
        <w:rPr>
          <w:rFonts w:ascii="仿宋_GB2312" w:eastAsia="仿宋_GB2312" w:hAnsi="仿宋" w:cs="仿宋"/>
          <w:sz w:val="32"/>
          <w:szCs w:val="32"/>
          <w:shd w:val="clear" w:color="auto" w:fill="FFFFFF"/>
        </w:rPr>
        <w:t>0</w:t>
      </w:r>
      <w:r w:rsidR="00C75BC6" w:rsidRPr="00F67F1B">
        <w:rPr>
          <w:rFonts w:ascii="仿宋_GB2312" w:eastAsia="仿宋_GB2312" w:hAnsi="仿宋" w:cs="仿宋" w:hint="eastAsia"/>
          <w:sz w:val="32"/>
          <w:szCs w:val="32"/>
          <w:shd w:val="clear" w:color="auto" w:fill="FFFFFF"/>
        </w:rPr>
        <w:t>分</w:t>
      </w:r>
    </w:p>
    <w:p w:rsidR="002A168A" w:rsidRDefault="003A0BF1" w:rsidP="00C042F3">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六、联系方法</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 xml:space="preserve">采购单位： </w:t>
      </w:r>
      <w:r w:rsidR="00EC647F">
        <w:rPr>
          <w:rFonts w:ascii="仿宋_GB2312" w:eastAsia="仿宋_GB2312" w:hAnsi="仿宋" w:cs="仿宋" w:hint="eastAsia"/>
          <w:sz w:val="32"/>
          <w:szCs w:val="32"/>
          <w:shd w:val="clear" w:color="auto" w:fill="FFFFFF"/>
        </w:rPr>
        <w:t>蚌埠学院党委宣传部</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地  址：</w:t>
      </w:r>
      <w:r w:rsidR="009305E0">
        <w:rPr>
          <w:rFonts w:ascii="仿宋_GB2312" w:eastAsia="仿宋_GB2312" w:hAnsi="仿宋" w:cs="仿宋" w:hint="eastAsia"/>
          <w:sz w:val="32"/>
          <w:szCs w:val="32"/>
          <w:shd w:val="clear" w:color="auto" w:fill="FFFFFF"/>
        </w:rPr>
        <w:t>蚌埠市</w:t>
      </w:r>
      <w:bookmarkStart w:id="0" w:name="_GoBack"/>
      <w:bookmarkEnd w:id="0"/>
      <w:r w:rsidR="00EC647F">
        <w:rPr>
          <w:rFonts w:ascii="仿宋_GB2312" w:eastAsia="仿宋_GB2312" w:hAnsi="仿宋" w:cs="仿宋" w:hint="eastAsia"/>
          <w:sz w:val="32"/>
          <w:szCs w:val="32"/>
          <w:shd w:val="clear" w:color="auto" w:fill="FFFFFF"/>
        </w:rPr>
        <w:t>曹山路1</w:t>
      </w:r>
      <w:r w:rsidR="00EC647F">
        <w:rPr>
          <w:rFonts w:ascii="仿宋_GB2312" w:eastAsia="仿宋_GB2312" w:hAnsi="仿宋" w:cs="仿宋"/>
          <w:sz w:val="32"/>
          <w:szCs w:val="32"/>
          <w:shd w:val="clear" w:color="auto" w:fill="FFFFFF"/>
        </w:rPr>
        <w:t>866</w:t>
      </w:r>
      <w:r w:rsidR="00EC647F">
        <w:rPr>
          <w:rFonts w:ascii="仿宋_GB2312" w:eastAsia="仿宋_GB2312" w:hAnsi="仿宋" w:cs="仿宋" w:hint="eastAsia"/>
          <w:sz w:val="32"/>
          <w:szCs w:val="32"/>
          <w:shd w:val="clear" w:color="auto" w:fill="FFFFFF"/>
        </w:rPr>
        <w:t>号</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联系人：</w:t>
      </w:r>
      <w:r w:rsidR="00EC647F">
        <w:rPr>
          <w:rFonts w:ascii="仿宋_GB2312" w:eastAsia="仿宋_GB2312" w:hAnsi="仿宋" w:cs="仿宋" w:hint="eastAsia"/>
          <w:sz w:val="32"/>
          <w:szCs w:val="32"/>
          <w:shd w:val="clear" w:color="auto" w:fill="FFFFFF"/>
        </w:rPr>
        <w:t>黄灿</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电  话：</w:t>
      </w:r>
      <w:r w:rsidR="00EC647F">
        <w:rPr>
          <w:rFonts w:ascii="仿宋_GB2312" w:eastAsia="仿宋_GB2312" w:hAnsi="仿宋" w:cs="仿宋"/>
          <w:sz w:val="32"/>
          <w:szCs w:val="32"/>
          <w:shd w:val="clear" w:color="auto" w:fill="FFFFFF"/>
        </w:rPr>
        <w:t>13965276771</w:t>
      </w:r>
    </w:p>
    <w:p w:rsidR="002A168A" w:rsidRDefault="00AA6B2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七</w:t>
      </w:r>
      <w:r w:rsidR="003A0BF1">
        <w:rPr>
          <w:rFonts w:ascii="仿宋_GB2312" w:eastAsia="仿宋_GB2312" w:hAnsi="仿宋" w:cs="仿宋" w:hint="eastAsia"/>
          <w:sz w:val="32"/>
          <w:szCs w:val="32"/>
          <w:shd w:val="clear" w:color="auto" w:fill="FFFFFF"/>
        </w:rPr>
        <w:t>、免责声明</w:t>
      </w:r>
    </w:p>
    <w:p w:rsidR="002A168A" w:rsidRDefault="003A0BF1">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本栏目所发布的信息，其真实性、准确性、完整性、及时性、合法性，均由信息发布者自行负责。本网站对其内容概不负责，亦不承担任何法律责任。</w:t>
      </w:r>
    </w:p>
    <w:p w:rsidR="00B23A4B" w:rsidRDefault="00B23A4B">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pPr>
    </w:p>
    <w:p w:rsidR="00B23A4B" w:rsidRPr="00B23A4B" w:rsidRDefault="00B23A4B" w:rsidP="00B23A4B">
      <w:pPr>
        <w:pStyle w:val="aa"/>
        <w:spacing w:before="0" w:beforeAutospacing="0" w:after="0" w:afterAutospacing="0" w:line="520" w:lineRule="exact"/>
        <w:ind w:firstLineChars="200" w:firstLine="640"/>
        <w:rPr>
          <w:rFonts w:ascii="仿宋_GB2312" w:eastAsia="仿宋_GB2312" w:hAnsi="仿宋" w:cs="仿宋"/>
          <w:sz w:val="32"/>
          <w:szCs w:val="32"/>
          <w:shd w:val="clear" w:color="auto" w:fill="FFFFFF"/>
        </w:rPr>
        <w:sectPr w:rsidR="00B23A4B" w:rsidRPr="00B23A4B">
          <w:pgSz w:w="11906" w:h="16838"/>
          <w:pgMar w:top="1440" w:right="1800" w:bottom="1440" w:left="1800" w:header="851" w:footer="992" w:gutter="0"/>
          <w:cols w:space="425"/>
          <w:docGrid w:type="lines" w:linePitch="312"/>
        </w:sectPr>
      </w:pPr>
      <w:r w:rsidRPr="00B23A4B">
        <w:rPr>
          <w:rFonts w:ascii="仿宋_GB2312" w:eastAsia="仿宋_GB2312" w:hAnsi="仿宋" w:cs="仿宋" w:hint="eastAsia"/>
          <w:sz w:val="32"/>
          <w:szCs w:val="32"/>
          <w:shd w:val="clear" w:color="auto" w:fill="FFFFFF"/>
        </w:rPr>
        <w:t>附件一：蚌埠学院2023年本科招生宣传片摄制比选</w:t>
      </w:r>
      <w:r>
        <w:rPr>
          <w:rFonts w:ascii="仿宋_GB2312" w:eastAsia="仿宋_GB2312" w:hAnsi="仿宋" w:cs="仿宋" w:hint="eastAsia"/>
          <w:sz w:val="32"/>
          <w:szCs w:val="32"/>
          <w:shd w:val="clear" w:color="auto" w:fill="FFFFFF"/>
        </w:rPr>
        <w:t>评分表</w:t>
      </w:r>
    </w:p>
    <w:p w:rsidR="002A168A" w:rsidRDefault="003A0BF1">
      <w:pPr>
        <w:pStyle w:val="aa"/>
        <w:spacing w:before="0" w:beforeAutospacing="0" w:after="0" w:afterAutospacing="0" w:line="560" w:lineRule="exact"/>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lastRenderedPageBreak/>
        <w:t>【附件一】</w:t>
      </w:r>
      <w:r w:rsidR="00B23A4B" w:rsidRPr="00B23A4B">
        <w:rPr>
          <w:rFonts w:ascii="仿宋_GB2312" w:eastAsia="仿宋_GB2312" w:hAnsi="仿宋" w:cs="仿宋" w:hint="eastAsia"/>
          <w:sz w:val="32"/>
          <w:szCs w:val="32"/>
          <w:shd w:val="clear" w:color="auto" w:fill="FFFFFF"/>
        </w:rPr>
        <w:t>蚌埠学院2023年本科招生宣传片摄制比选</w:t>
      </w:r>
      <w:r>
        <w:rPr>
          <w:rFonts w:ascii="仿宋_GB2312" w:eastAsia="仿宋_GB2312" w:hAnsi="仿宋" w:cs="仿宋" w:hint="eastAsia"/>
          <w:sz w:val="32"/>
          <w:szCs w:val="32"/>
          <w:shd w:val="clear" w:color="auto" w:fill="FFFFFF"/>
        </w:rPr>
        <w:t>评分表</w:t>
      </w:r>
    </w:p>
    <w:tbl>
      <w:tblPr>
        <w:tblStyle w:val="ab"/>
        <w:tblW w:w="15945" w:type="dxa"/>
        <w:jc w:val="center"/>
        <w:tblLayout w:type="fixed"/>
        <w:tblLook w:val="04A0" w:firstRow="1" w:lastRow="0" w:firstColumn="1" w:lastColumn="0" w:noHBand="0" w:noVBand="1"/>
      </w:tblPr>
      <w:tblGrid>
        <w:gridCol w:w="437"/>
        <w:gridCol w:w="585"/>
        <w:gridCol w:w="436"/>
        <w:gridCol w:w="612"/>
        <w:gridCol w:w="750"/>
        <w:gridCol w:w="1072"/>
        <w:gridCol w:w="1112"/>
        <w:gridCol w:w="1979"/>
        <w:gridCol w:w="2604"/>
        <w:gridCol w:w="2042"/>
        <w:gridCol w:w="1900"/>
        <w:gridCol w:w="1400"/>
        <w:gridCol w:w="1016"/>
      </w:tblGrid>
      <w:tr w:rsidR="002A168A">
        <w:trPr>
          <w:trHeight w:val="380"/>
          <w:jc w:val="center"/>
        </w:trPr>
        <w:tc>
          <w:tcPr>
            <w:tcW w:w="437" w:type="dxa"/>
            <w:vMerge w:val="restart"/>
            <w:vAlign w:val="center"/>
          </w:tcPr>
          <w:p w:rsidR="002A168A" w:rsidRDefault="003A0BF1">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序号</w:t>
            </w:r>
          </w:p>
        </w:tc>
        <w:tc>
          <w:tcPr>
            <w:tcW w:w="585" w:type="dxa"/>
            <w:vMerge w:val="restart"/>
            <w:vAlign w:val="center"/>
          </w:tcPr>
          <w:p w:rsidR="002A168A" w:rsidRDefault="001B640B">
            <w:pPr>
              <w:widowControl/>
              <w:jc w:val="center"/>
              <w:textAlignment w:val="center"/>
              <w:rPr>
                <w:rFonts w:ascii="仿宋" w:eastAsia="仿宋" w:hAnsi="仿宋" w:cs="仿宋"/>
                <w:szCs w:val="21"/>
              </w:rPr>
            </w:pPr>
            <w:r>
              <w:rPr>
                <w:rFonts w:ascii="仿宋" w:eastAsia="仿宋" w:hAnsi="仿宋" w:cs="仿宋" w:hint="eastAsia"/>
                <w:szCs w:val="21"/>
              </w:rPr>
              <w:t>比选单位</w:t>
            </w:r>
          </w:p>
        </w:tc>
        <w:tc>
          <w:tcPr>
            <w:tcW w:w="1798" w:type="dxa"/>
            <w:gridSpan w:val="3"/>
            <w:vAlign w:val="center"/>
          </w:tcPr>
          <w:p w:rsidR="002A168A" w:rsidRDefault="001B640B">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企业</w:t>
            </w:r>
            <w:r w:rsidR="003A0BF1">
              <w:rPr>
                <w:rFonts w:ascii="仿宋" w:eastAsia="仿宋" w:hAnsi="仿宋" w:cs="仿宋" w:hint="eastAsia"/>
                <w:color w:val="000000"/>
                <w:kern w:val="0"/>
                <w:szCs w:val="21"/>
              </w:rPr>
              <w:t>基本资质条件</w:t>
            </w:r>
          </w:p>
        </w:tc>
        <w:tc>
          <w:tcPr>
            <w:tcW w:w="10709" w:type="dxa"/>
            <w:gridSpan w:val="6"/>
          </w:tcPr>
          <w:p w:rsidR="002A168A" w:rsidRDefault="003A0BF1">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评分项目</w:t>
            </w:r>
          </w:p>
        </w:tc>
        <w:tc>
          <w:tcPr>
            <w:tcW w:w="1400" w:type="dxa"/>
            <w:vMerge w:val="restart"/>
            <w:vAlign w:val="center"/>
          </w:tcPr>
          <w:p w:rsidR="002A168A" w:rsidRDefault="003A0BF1">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报价</w:t>
            </w:r>
          </w:p>
        </w:tc>
        <w:tc>
          <w:tcPr>
            <w:tcW w:w="1016" w:type="dxa"/>
            <w:vMerge w:val="restart"/>
            <w:vAlign w:val="center"/>
          </w:tcPr>
          <w:p w:rsidR="002A168A" w:rsidRDefault="003A0BF1">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总分100分。凡证明材料造假，一经发现则取消</w:t>
            </w:r>
            <w:r w:rsidR="00BF22FF">
              <w:rPr>
                <w:rFonts w:ascii="仿宋" w:eastAsia="仿宋" w:hAnsi="仿宋" w:cs="仿宋" w:hint="eastAsia"/>
                <w:color w:val="000000"/>
                <w:kern w:val="0"/>
                <w:szCs w:val="21"/>
              </w:rPr>
              <w:t>比选</w:t>
            </w:r>
            <w:r>
              <w:rPr>
                <w:rFonts w:ascii="仿宋" w:eastAsia="仿宋" w:hAnsi="仿宋" w:cs="仿宋" w:hint="eastAsia"/>
                <w:color w:val="000000"/>
                <w:kern w:val="0"/>
                <w:szCs w:val="21"/>
              </w:rPr>
              <w:t>资格，并公布违规行为。</w:t>
            </w:r>
          </w:p>
        </w:tc>
      </w:tr>
      <w:tr w:rsidR="002A168A">
        <w:trPr>
          <w:trHeight w:val="464"/>
          <w:jc w:val="center"/>
        </w:trPr>
        <w:tc>
          <w:tcPr>
            <w:tcW w:w="437" w:type="dxa"/>
            <w:vMerge/>
            <w:vAlign w:val="center"/>
          </w:tcPr>
          <w:p w:rsidR="002A168A" w:rsidRDefault="002A168A">
            <w:pPr>
              <w:jc w:val="center"/>
              <w:rPr>
                <w:rFonts w:ascii="仿宋" w:eastAsia="仿宋" w:hAnsi="仿宋" w:cs="仿宋"/>
                <w:szCs w:val="21"/>
              </w:rPr>
            </w:pPr>
          </w:p>
        </w:tc>
        <w:tc>
          <w:tcPr>
            <w:tcW w:w="585" w:type="dxa"/>
            <w:vMerge/>
            <w:vAlign w:val="center"/>
          </w:tcPr>
          <w:p w:rsidR="002A168A" w:rsidRDefault="002A168A">
            <w:pPr>
              <w:jc w:val="center"/>
              <w:rPr>
                <w:rFonts w:ascii="仿宋" w:eastAsia="仿宋" w:hAnsi="仿宋" w:cs="仿宋"/>
                <w:szCs w:val="21"/>
              </w:rPr>
            </w:pPr>
          </w:p>
        </w:tc>
        <w:tc>
          <w:tcPr>
            <w:tcW w:w="436" w:type="dxa"/>
            <w:vMerge w:val="restart"/>
          </w:tcPr>
          <w:p w:rsidR="002A168A" w:rsidRDefault="003A0BF1">
            <w:pPr>
              <w:widowControl/>
              <w:textAlignment w:val="top"/>
              <w:rPr>
                <w:rFonts w:ascii="仿宋" w:eastAsia="仿宋" w:hAnsi="仿宋" w:cs="仿宋"/>
                <w:szCs w:val="21"/>
              </w:rPr>
            </w:pPr>
            <w:r>
              <w:rPr>
                <w:rFonts w:ascii="仿宋" w:eastAsia="仿宋" w:hAnsi="仿宋" w:cs="仿宋" w:hint="eastAsia"/>
                <w:color w:val="000000"/>
                <w:kern w:val="0"/>
                <w:szCs w:val="21"/>
              </w:rPr>
              <w:t>营业执照</w:t>
            </w:r>
          </w:p>
        </w:tc>
        <w:tc>
          <w:tcPr>
            <w:tcW w:w="612" w:type="dxa"/>
            <w:vMerge w:val="restart"/>
          </w:tcPr>
          <w:p w:rsidR="002A168A" w:rsidRDefault="003A0BF1">
            <w:pPr>
              <w:widowControl/>
              <w:textAlignment w:val="center"/>
              <w:rPr>
                <w:rFonts w:ascii="仿宋" w:eastAsia="仿宋" w:hAnsi="仿宋" w:cs="仿宋"/>
                <w:szCs w:val="21"/>
              </w:rPr>
            </w:pPr>
            <w:r>
              <w:rPr>
                <w:rFonts w:ascii="仿宋" w:eastAsia="仿宋" w:hAnsi="仿宋" w:cs="仿宋" w:hint="eastAsia"/>
                <w:color w:val="000000"/>
                <w:kern w:val="0"/>
                <w:szCs w:val="21"/>
              </w:rPr>
              <w:t>法人授权委托书</w:t>
            </w:r>
          </w:p>
        </w:tc>
        <w:tc>
          <w:tcPr>
            <w:tcW w:w="750" w:type="dxa"/>
            <w:vMerge w:val="restart"/>
          </w:tcPr>
          <w:p w:rsidR="002A168A" w:rsidRDefault="003A0BF1">
            <w:pPr>
              <w:widowControl/>
              <w:textAlignment w:val="center"/>
              <w:rPr>
                <w:rFonts w:ascii="仿宋" w:eastAsia="仿宋" w:hAnsi="仿宋" w:cs="仿宋"/>
                <w:szCs w:val="21"/>
              </w:rPr>
            </w:pPr>
            <w:r>
              <w:rPr>
                <w:rFonts w:ascii="仿宋" w:eastAsia="仿宋" w:hAnsi="仿宋" w:cs="仿宋" w:hint="eastAsia"/>
                <w:color w:val="000000"/>
                <w:kern w:val="0"/>
                <w:szCs w:val="21"/>
              </w:rPr>
              <w:t>无重大违法记录书面声明</w:t>
            </w:r>
          </w:p>
        </w:tc>
        <w:tc>
          <w:tcPr>
            <w:tcW w:w="1072" w:type="dxa"/>
            <w:vAlign w:val="center"/>
          </w:tcPr>
          <w:p w:rsidR="002A168A" w:rsidRDefault="00B23A4B">
            <w:pPr>
              <w:widowControl/>
              <w:jc w:val="center"/>
              <w:textAlignment w:val="center"/>
              <w:rPr>
                <w:rFonts w:ascii="仿宋" w:eastAsia="仿宋" w:hAnsi="仿宋" w:cs="仿宋"/>
                <w:szCs w:val="21"/>
              </w:rPr>
            </w:pPr>
            <w:r>
              <w:rPr>
                <w:rFonts w:ascii="仿宋" w:eastAsia="仿宋" w:hAnsi="仿宋" w:cs="仿宋" w:hint="eastAsia"/>
                <w:szCs w:val="21"/>
              </w:rPr>
              <w:t>拍摄方案</w:t>
            </w:r>
          </w:p>
        </w:tc>
        <w:tc>
          <w:tcPr>
            <w:tcW w:w="1112" w:type="dxa"/>
            <w:vAlign w:val="center"/>
          </w:tcPr>
          <w:p w:rsidR="002A168A" w:rsidRDefault="003A0BF1">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相关证件</w:t>
            </w:r>
          </w:p>
        </w:tc>
        <w:tc>
          <w:tcPr>
            <w:tcW w:w="1979" w:type="dxa"/>
            <w:vAlign w:val="center"/>
          </w:tcPr>
          <w:p w:rsidR="002A168A" w:rsidRDefault="003A0BF1">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团队人员配置</w:t>
            </w:r>
          </w:p>
        </w:tc>
        <w:tc>
          <w:tcPr>
            <w:tcW w:w="2604" w:type="dxa"/>
            <w:vAlign w:val="center"/>
          </w:tcPr>
          <w:p w:rsidR="002A168A" w:rsidRDefault="003A0BF1">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拍摄设备</w:t>
            </w:r>
          </w:p>
        </w:tc>
        <w:tc>
          <w:tcPr>
            <w:tcW w:w="2042" w:type="dxa"/>
            <w:vAlign w:val="center"/>
          </w:tcPr>
          <w:p w:rsidR="002A168A" w:rsidRDefault="003A0BF1">
            <w:pPr>
              <w:widowControl/>
              <w:jc w:val="center"/>
              <w:textAlignment w:val="center"/>
              <w:rPr>
                <w:rFonts w:ascii="仿宋" w:eastAsia="仿宋" w:hAnsi="仿宋" w:cs="仿宋"/>
              </w:rPr>
            </w:pPr>
            <w:r>
              <w:rPr>
                <w:rFonts w:ascii="仿宋" w:eastAsia="仿宋" w:hAnsi="仿宋" w:cs="仿宋" w:hint="eastAsia"/>
                <w:color w:val="000000"/>
                <w:kern w:val="0"/>
                <w:szCs w:val="21"/>
              </w:rPr>
              <w:t>合同业绩</w:t>
            </w:r>
          </w:p>
        </w:tc>
        <w:tc>
          <w:tcPr>
            <w:tcW w:w="1900" w:type="dxa"/>
            <w:vAlign w:val="center"/>
          </w:tcPr>
          <w:p w:rsidR="002A168A" w:rsidRDefault="003A0BF1">
            <w:pPr>
              <w:widowControl/>
              <w:jc w:val="center"/>
              <w:textAlignment w:val="center"/>
              <w:rPr>
                <w:rFonts w:ascii="仿宋" w:eastAsia="仿宋" w:hAnsi="仿宋" w:cs="仿宋"/>
              </w:rPr>
            </w:pPr>
            <w:r>
              <w:rPr>
                <w:rFonts w:ascii="仿宋" w:eastAsia="仿宋" w:hAnsi="仿宋" w:cs="仿宋" w:hint="eastAsia"/>
                <w:color w:val="000000"/>
                <w:kern w:val="0"/>
                <w:szCs w:val="21"/>
              </w:rPr>
              <w:t>获奖业绩</w:t>
            </w:r>
          </w:p>
        </w:tc>
        <w:tc>
          <w:tcPr>
            <w:tcW w:w="1400" w:type="dxa"/>
            <w:vMerge/>
            <w:vAlign w:val="center"/>
          </w:tcPr>
          <w:p w:rsidR="002A168A" w:rsidRDefault="002A168A">
            <w:pPr>
              <w:jc w:val="center"/>
              <w:rPr>
                <w:rFonts w:ascii="仿宋" w:eastAsia="仿宋" w:hAnsi="仿宋" w:cs="仿宋"/>
                <w:szCs w:val="21"/>
              </w:rPr>
            </w:pPr>
          </w:p>
        </w:tc>
        <w:tc>
          <w:tcPr>
            <w:tcW w:w="1016" w:type="dxa"/>
            <w:vMerge/>
            <w:vAlign w:val="center"/>
          </w:tcPr>
          <w:p w:rsidR="002A168A" w:rsidRDefault="002A168A">
            <w:pPr>
              <w:jc w:val="center"/>
              <w:rPr>
                <w:rFonts w:ascii="仿宋" w:eastAsia="仿宋" w:hAnsi="仿宋" w:cs="仿宋"/>
                <w:szCs w:val="21"/>
              </w:rPr>
            </w:pPr>
          </w:p>
        </w:tc>
      </w:tr>
      <w:tr w:rsidR="002A168A">
        <w:trPr>
          <w:trHeight w:val="2462"/>
          <w:jc w:val="center"/>
        </w:trPr>
        <w:tc>
          <w:tcPr>
            <w:tcW w:w="437" w:type="dxa"/>
            <w:vMerge/>
            <w:vAlign w:val="center"/>
          </w:tcPr>
          <w:p w:rsidR="002A168A" w:rsidRDefault="002A168A">
            <w:pPr>
              <w:jc w:val="center"/>
              <w:rPr>
                <w:rFonts w:ascii="仿宋" w:eastAsia="仿宋" w:hAnsi="仿宋" w:cs="仿宋"/>
                <w:szCs w:val="21"/>
              </w:rPr>
            </w:pPr>
          </w:p>
        </w:tc>
        <w:tc>
          <w:tcPr>
            <w:tcW w:w="585" w:type="dxa"/>
            <w:vMerge/>
            <w:vAlign w:val="center"/>
          </w:tcPr>
          <w:p w:rsidR="002A168A" w:rsidRDefault="002A168A">
            <w:pPr>
              <w:jc w:val="center"/>
              <w:rPr>
                <w:rFonts w:ascii="仿宋" w:eastAsia="仿宋" w:hAnsi="仿宋" w:cs="仿宋"/>
                <w:szCs w:val="21"/>
              </w:rPr>
            </w:pPr>
          </w:p>
        </w:tc>
        <w:tc>
          <w:tcPr>
            <w:tcW w:w="436" w:type="dxa"/>
            <w:vMerge/>
          </w:tcPr>
          <w:p w:rsidR="002A168A" w:rsidRDefault="002A168A">
            <w:pPr>
              <w:rPr>
                <w:rFonts w:ascii="仿宋" w:eastAsia="仿宋" w:hAnsi="仿宋" w:cs="仿宋"/>
                <w:szCs w:val="21"/>
              </w:rPr>
            </w:pPr>
          </w:p>
        </w:tc>
        <w:tc>
          <w:tcPr>
            <w:tcW w:w="612" w:type="dxa"/>
            <w:vMerge/>
          </w:tcPr>
          <w:p w:rsidR="002A168A" w:rsidRDefault="002A168A">
            <w:pPr>
              <w:jc w:val="center"/>
              <w:rPr>
                <w:rFonts w:ascii="仿宋" w:eastAsia="仿宋" w:hAnsi="仿宋" w:cs="仿宋"/>
                <w:szCs w:val="21"/>
              </w:rPr>
            </w:pPr>
          </w:p>
        </w:tc>
        <w:tc>
          <w:tcPr>
            <w:tcW w:w="750" w:type="dxa"/>
            <w:vMerge/>
          </w:tcPr>
          <w:p w:rsidR="002A168A" w:rsidRDefault="002A168A">
            <w:pPr>
              <w:jc w:val="center"/>
              <w:rPr>
                <w:rFonts w:ascii="仿宋" w:eastAsia="仿宋" w:hAnsi="仿宋" w:cs="仿宋"/>
                <w:szCs w:val="21"/>
              </w:rPr>
            </w:pPr>
          </w:p>
        </w:tc>
        <w:tc>
          <w:tcPr>
            <w:tcW w:w="1072" w:type="dxa"/>
            <w:vMerge w:val="restart"/>
          </w:tcPr>
          <w:p w:rsidR="002A168A" w:rsidRDefault="00345C07" w:rsidP="00195F7A">
            <w:pPr>
              <w:widowControl/>
              <w:jc w:val="left"/>
              <w:textAlignment w:val="top"/>
              <w:rPr>
                <w:rFonts w:ascii="仿宋" w:eastAsia="仿宋" w:hAnsi="仿宋" w:cs="仿宋"/>
                <w:szCs w:val="21"/>
              </w:rPr>
            </w:pPr>
            <w:r>
              <w:rPr>
                <w:rFonts w:ascii="仿宋" w:eastAsia="仿宋" w:hAnsi="仿宋" w:cs="仿宋" w:hint="eastAsia"/>
                <w:color w:val="000000"/>
                <w:kern w:val="0"/>
                <w:szCs w:val="21"/>
              </w:rPr>
              <w:t>提供蚌埠学</w:t>
            </w:r>
            <w:r w:rsidR="001A7F0E">
              <w:rPr>
                <w:rFonts w:ascii="仿宋" w:eastAsia="仿宋" w:hAnsi="仿宋" w:cs="仿宋" w:hint="eastAsia"/>
                <w:color w:val="000000"/>
                <w:kern w:val="0"/>
                <w:szCs w:val="21"/>
              </w:rPr>
              <w:t>院</w:t>
            </w:r>
            <w:r w:rsidR="00195F7A">
              <w:rPr>
                <w:rFonts w:ascii="仿宋" w:eastAsia="仿宋" w:hAnsi="仿宋" w:cs="仿宋" w:hint="eastAsia"/>
                <w:color w:val="000000"/>
                <w:kern w:val="0"/>
                <w:szCs w:val="21"/>
              </w:rPr>
              <w:t>2</w:t>
            </w:r>
            <w:r w:rsidR="00195F7A">
              <w:rPr>
                <w:rFonts w:ascii="仿宋" w:eastAsia="仿宋" w:hAnsi="仿宋" w:cs="仿宋"/>
                <w:color w:val="000000"/>
                <w:kern w:val="0"/>
                <w:szCs w:val="21"/>
              </w:rPr>
              <w:t>023</w:t>
            </w:r>
            <w:r>
              <w:rPr>
                <w:rFonts w:ascii="仿宋" w:eastAsia="仿宋" w:hAnsi="仿宋" w:cs="仿宋" w:hint="eastAsia"/>
                <w:color w:val="000000"/>
                <w:kern w:val="0"/>
                <w:szCs w:val="21"/>
              </w:rPr>
              <w:t>年本科招生宣传片拍摄方</w:t>
            </w:r>
            <w:r w:rsidR="00195F7A">
              <w:rPr>
                <w:rFonts w:ascii="仿宋" w:eastAsia="仿宋" w:hAnsi="仿宋" w:cs="仿宋" w:hint="eastAsia"/>
                <w:color w:val="000000"/>
                <w:kern w:val="0"/>
                <w:szCs w:val="21"/>
              </w:rPr>
              <w:t>案</w:t>
            </w:r>
            <w:r w:rsidR="003A0BF1">
              <w:rPr>
                <w:rFonts w:ascii="仿宋" w:eastAsia="仿宋" w:hAnsi="仿宋" w:cs="仿宋" w:hint="eastAsia"/>
                <w:color w:val="000000"/>
                <w:kern w:val="0"/>
                <w:szCs w:val="21"/>
              </w:rPr>
              <w:t>。</w:t>
            </w:r>
            <w:r>
              <w:rPr>
                <w:rFonts w:ascii="仿宋" w:eastAsia="仿宋" w:hAnsi="仿宋" w:cs="仿宋" w:hint="eastAsia"/>
                <w:color w:val="000000"/>
                <w:kern w:val="0"/>
                <w:szCs w:val="21"/>
              </w:rPr>
              <w:t>根据</w:t>
            </w:r>
            <w:r w:rsidR="00195F7A">
              <w:rPr>
                <w:rFonts w:ascii="仿宋" w:eastAsia="仿宋" w:hAnsi="仿宋" w:cs="仿宋" w:hint="eastAsia"/>
                <w:color w:val="000000"/>
                <w:kern w:val="0"/>
                <w:szCs w:val="21"/>
              </w:rPr>
              <w:t>方案宣传创新性、可行性</w:t>
            </w:r>
            <w:r>
              <w:rPr>
                <w:rFonts w:ascii="仿宋" w:eastAsia="仿宋" w:hAnsi="仿宋" w:cs="仿宋" w:hint="eastAsia"/>
                <w:color w:val="000000"/>
                <w:kern w:val="0"/>
                <w:szCs w:val="21"/>
              </w:rPr>
              <w:t>水平等进行评分。满分2</w:t>
            </w:r>
            <w:r>
              <w:rPr>
                <w:rFonts w:ascii="仿宋" w:eastAsia="仿宋" w:hAnsi="仿宋" w:cs="仿宋"/>
                <w:color w:val="000000"/>
                <w:kern w:val="0"/>
                <w:szCs w:val="21"/>
              </w:rPr>
              <w:t>5</w:t>
            </w:r>
            <w:r>
              <w:rPr>
                <w:rFonts w:ascii="仿宋" w:eastAsia="仿宋" w:hAnsi="仿宋" w:cs="仿宋" w:hint="eastAsia"/>
                <w:color w:val="000000"/>
                <w:kern w:val="0"/>
                <w:szCs w:val="21"/>
              </w:rPr>
              <w:t>分。</w:t>
            </w:r>
          </w:p>
        </w:tc>
        <w:tc>
          <w:tcPr>
            <w:tcW w:w="1112" w:type="dxa"/>
            <w:vMerge w:val="restart"/>
          </w:tcPr>
          <w:p w:rsidR="002A168A" w:rsidRDefault="001B640B">
            <w:pPr>
              <w:widowControl/>
              <w:jc w:val="left"/>
              <w:textAlignment w:val="top"/>
              <w:rPr>
                <w:rFonts w:ascii="仿宋" w:eastAsia="仿宋" w:hAnsi="仿宋" w:cs="仿宋"/>
                <w:szCs w:val="21"/>
              </w:rPr>
            </w:pPr>
            <w:r>
              <w:rPr>
                <w:rFonts w:ascii="仿宋" w:eastAsia="仿宋" w:hAnsi="仿宋" w:cs="仿宋" w:hint="eastAsia"/>
                <w:color w:val="000000"/>
                <w:kern w:val="0"/>
                <w:szCs w:val="21"/>
              </w:rPr>
              <w:t>企业</w:t>
            </w:r>
            <w:r w:rsidR="003A0BF1">
              <w:rPr>
                <w:rFonts w:ascii="仿宋" w:eastAsia="仿宋" w:hAnsi="仿宋" w:cs="仿宋" w:hint="eastAsia"/>
                <w:color w:val="000000"/>
                <w:kern w:val="0"/>
                <w:szCs w:val="21"/>
              </w:rPr>
              <w:t>必须具有省级广播电视经营制作许可证且在有效期内。符合条件满分5分，不符合条件0分。</w:t>
            </w:r>
          </w:p>
        </w:tc>
        <w:tc>
          <w:tcPr>
            <w:tcW w:w="1979" w:type="dxa"/>
            <w:vMerge w:val="restart"/>
          </w:tcPr>
          <w:p w:rsidR="002A168A" w:rsidRPr="0092453E" w:rsidRDefault="001B640B">
            <w:pPr>
              <w:tabs>
                <w:tab w:val="left" w:pos="9000"/>
              </w:tabs>
              <w:rPr>
                <w:rFonts w:ascii="仿宋" w:eastAsia="仿宋" w:hAnsi="仿宋" w:cs="仿宋"/>
                <w:color w:val="000000"/>
                <w:kern w:val="0"/>
                <w:szCs w:val="21"/>
              </w:rPr>
            </w:pPr>
            <w:r>
              <w:rPr>
                <w:rFonts w:ascii="仿宋" w:eastAsia="仿宋" w:hAnsi="仿宋" w:cs="仿宋" w:hint="eastAsia"/>
                <w:color w:val="000000"/>
                <w:kern w:val="0"/>
                <w:szCs w:val="21"/>
              </w:rPr>
              <w:t>企业</w:t>
            </w:r>
            <w:r w:rsidR="003A0BF1" w:rsidRPr="0092453E">
              <w:rPr>
                <w:rFonts w:ascii="仿宋" w:eastAsia="仿宋" w:hAnsi="仿宋" w:cs="仿宋" w:hint="eastAsia"/>
                <w:color w:val="000000"/>
                <w:kern w:val="0"/>
                <w:szCs w:val="21"/>
              </w:rPr>
              <w:t>具备1名及以上导演、1名及以上创意策划人员、3名及以上摄影摄像人员、4名及以上视频编辑、1名专职航拍师、1名及以上平面设计等专职人员。</w:t>
            </w:r>
            <w:r w:rsidR="003A0BF1">
              <w:rPr>
                <w:rFonts w:ascii="仿宋" w:eastAsia="仿宋" w:hAnsi="仿宋" w:cs="仿宋" w:hint="eastAsia"/>
                <w:color w:val="000000"/>
                <w:kern w:val="0"/>
                <w:szCs w:val="21"/>
              </w:rPr>
              <w:t>以上均以提供高校毕业证书和投标单位最近三个月的社保保缴纳记录为准。</w:t>
            </w:r>
          </w:p>
          <w:p w:rsidR="002A168A" w:rsidRPr="0092453E" w:rsidRDefault="003A0BF1">
            <w:pPr>
              <w:widowControl/>
              <w:jc w:val="left"/>
              <w:textAlignment w:val="top"/>
              <w:rPr>
                <w:rFonts w:ascii="仿宋" w:eastAsia="仿宋" w:hAnsi="仿宋" w:cs="仿宋"/>
                <w:color w:val="000000"/>
                <w:kern w:val="0"/>
                <w:szCs w:val="21"/>
              </w:rPr>
            </w:pPr>
            <w:r w:rsidRPr="0092453E">
              <w:rPr>
                <w:rFonts w:ascii="仿宋" w:eastAsia="仿宋" w:hAnsi="仿宋" w:cs="仿宋" w:hint="eastAsia"/>
                <w:color w:val="000000"/>
                <w:kern w:val="0"/>
                <w:szCs w:val="21"/>
              </w:rPr>
              <w:t>优：15人及以上得</w:t>
            </w:r>
            <w:r w:rsidR="00F110A5">
              <w:rPr>
                <w:rFonts w:ascii="仿宋" w:eastAsia="仿宋" w:hAnsi="仿宋" w:cs="仿宋"/>
                <w:color w:val="000000"/>
                <w:kern w:val="0"/>
                <w:szCs w:val="21"/>
              </w:rPr>
              <w:t>5</w:t>
            </w:r>
            <w:r w:rsidRPr="0092453E">
              <w:rPr>
                <w:rFonts w:ascii="仿宋" w:eastAsia="仿宋" w:hAnsi="仿宋" w:cs="仿宋" w:hint="eastAsia"/>
                <w:color w:val="000000"/>
                <w:kern w:val="0"/>
                <w:szCs w:val="21"/>
              </w:rPr>
              <w:t>分；</w:t>
            </w:r>
          </w:p>
          <w:p w:rsidR="002A168A" w:rsidRPr="0092453E" w:rsidRDefault="003A0BF1">
            <w:pPr>
              <w:widowControl/>
              <w:jc w:val="left"/>
              <w:textAlignment w:val="top"/>
              <w:rPr>
                <w:rFonts w:ascii="仿宋" w:eastAsia="仿宋" w:hAnsi="仿宋" w:cs="仿宋"/>
                <w:color w:val="000000"/>
                <w:kern w:val="0"/>
                <w:szCs w:val="21"/>
              </w:rPr>
            </w:pPr>
            <w:r w:rsidRPr="0092453E">
              <w:rPr>
                <w:rFonts w:ascii="仿宋" w:eastAsia="仿宋" w:hAnsi="仿宋" w:cs="仿宋" w:hint="eastAsia"/>
                <w:color w:val="000000"/>
                <w:kern w:val="0"/>
                <w:szCs w:val="21"/>
              </w:rPr>
              <w:t>良：10-15人得</w:t>
            </w:r>
            <w:r w:rsidR="00F110A5">
              <w:rPr>
                <w:rFonts w:ascii="仿宋" w:eastAsia="仿宋" w:hAnsi="仿宋" w:cs="仿宋"/>
                <w:color w:val="000000"/>
                <w:kern w:val="0"/>
                <w:szCs w:val="21"/>
              </w:rPr>
              <w:t>3</w:t>
            </w:r>
            <w:r w:rsidRPr="0092453E">
              <w:rPr>
                <w:rFonts w:ascii="仿宋" w:eastAsia="仿宋" w:hAnsi="仿宋" w:cs="仿宋" w:hint="eastAsia"/>
                <w:color w:val="000000"/>
                <w:kern w:val="0"/>
                <w:szCs w:val="21"/>
              </w:rPr>
              <w:t>分；</w:t>
            </w:r>
          </w:p>
          <w:p w:rsidR="002A168A" w:rsidRPr="0092453E" w:rsidRDefault="003A0BF1">
            <w:pPr>
              <w:widowControl/>
              <w:jc w:val="left"/>
              <w:textAlignment w:val="top"/>
              <w:rPr>
                <w:rFonts w:ascii="仿宋" w:eastAsia="仿宋" w:hAnsi="仿宋" w:cs="仿宋"/>
                <w:color w:val="000000"/>
                <w:kern w:val="0"/>
                <w:szCs w:val="21"/>
              </w:rPr>
            </w:pPr>
            <w:r w:rsidRPr="0092453E">
              <w:rPr>
                <w:rFonts w:ascii="仿宋" w:eastAsia="仿宋" w:hAnsi="仿宋" w:cs="仿宋" w:hint="eastAsia"/>
                <w:color w:val="000000"/>
                <w:kern w:val="0"/>
                <w:szCs w:val="21"/>
              </w:rPr>
              <w:t>一般：</w:t>
            </w:r>
            <w:r w:rsidR="00F110A5">
              <w:rPr>
                <w:rFonts w:ascii="仿宋" w:eastAsia="仿宋" w:hAnsi="仿宋" w:cs="仿宋"/>
                <w:color w:val="000000"/>
                <w:kern w:val="0"/>
                <w:szCs w:val="21"/>
              </w:rPr>
              <w:t>10</w:t>
            </w:r>
            <w:r w:rsidR="00F110A5">
              <w:rPr>
                <w:rFonts w:ascii="仿宋" w:eastAsia="仿宋" w:hAnsi="仿宋" w:cs="仿宋" w:hint="eastAsia"/>
                <w:color w:val="000000"/>
                <w:kern w:val="0"/>
                <w:szCs w:val="21"/>
              </w:rPr>
              <w:t>人以下得1分</w:t>
            </w:r>
            <w:r w:rsidRPr="0092453E">
              <w:rPr>
                <w:rFonts w:ascii="仿宋" w:eastAsia="仿宋" w:hAnsi="仿宋" w:cs="仿宋" w:hint="eastAsia"/>
                <w:color w:val="000000"/>
                <w:kern w:val="0"/>
                <w:szCs w:val="21"/>
              </w:rPr>
              <w:t>。</w:t>
            </w:r>
          </w:p>
          <w:p w:rsidR="002A168A" w:rsidRPr="0092453E" w:rsidRDefault="002A168A">
            <w:pPr>
              <w:widowControl/>
              <w:jc w:val="left"/>
              <w:textAlignment w:val="top"/>
              <w:rPr>
                <w:rFonts w:ascii="仿宋" w:eastAsia="仿宋" w:hAnsi="仿宋" w:cs="仿宋"/>
                <w:color w:val="000000"/>
                <w:kern w:val="0"/>
                <w:szCs w:val="21"/>
              </w:rPr>
            </w:pPr>
          </w:p>
        </w:tc>
        <w:tc>
          <w:tcPr>
            <w:tcW w:w="2604" w:type="dxa"/>
            <w:vMerge w:val="restart"/>
          </w:tcPr>
          <w:p w:rsidR="002A168A" w:rsidRPr="0092453E" w:rsidRDefault="003A0BF1">
            <w:pPr>
              <w:widowControl/>
              <w:numPr>
                <w:ilvl w:val="0"/>
                <w:numId w:val="2"/>
              </w:numPr>
              <w:jc w:val="left"/>
              <w:textAlignment w:val="top"/>
              <w:rPr>
                <w:rFonts w:ascii="仿宋" w:eastAsia="仿宋" w:hAnsi="仿宋" w:cs="仿宋"/>
                <w:color w:val="000000"/>
                <w:kern w:val="0"/>
                <w:szCs w:val="21"/>
              </w:rPr>
            </w:pPr>
            <w:r w:rsidRPr="0092453E">
              <w:rPr>
                <w:rFonts w:ascii="仿宋" w:eastAsia="仿宋" w:hAnsi="仿宋" w:cs="仿宋" w:hint="eastAsia"/>
                <w:color w:val="000000"/>
                <w:kern w:val="0"/>
                <w:szCs w:val="21"/>
              </w:rPr>
              <w:t>专业级高清级别数字摄像机4台以上；2.无人机设备，无人机影像传感器不小于 1 英寸，CMOS 有效像素不小于2000万；3.专业级高清非线性影视编辑系统及专业级动画制作系统一套，并具备独立操作的机房；4.具有100平方中型360度虚拟绿棚演播室（含专业级演播厅灯光组6组）；5.包括摇臂、轨道、稳定器、灯光设备、航拍机等系列辅助设备等。</w:t>
            </w:r>
          </w:p>
          <w:p w:rsidR="002A168A" w:rsidRPr="0092453E" w:rsidRDefault="003A0BF1" w:rsidP="00812D42">
            <w:pPr>
              <w:widowControl/>
              <w:jc w:val="left"/>
              <w:textAlignment w:val="top"/>
              <w:rPr>
                <w:rFonts w:ascii="仿宋" w:eastAsia="仿宋" w:hAnsi="仿宋" w:cs="仿宋"/>
                <w:color w:val="000000"/>
                <w:kern w:val="0"/>
                <w:szCs w:val="21"/>
              </w:rPr>
            </w:pPr>
            <w:r w:rsidRPr="0092453E">
              <w:rPr>
                <w:rFonts w:ascii="仿宋" w:eastAsia="仿宋" w:hAnsi="仿宋" w:cs="仿宋" w:hint="eastAsia"/>
                <w:color w:val="000000"/>
                <w:kern w:val="0"/>
                <w:szCs w:val="21"/>
              </w:rPr>
              <w:t>设备清单中每有一项满足条件得</w:t>
            </w:r>
            <w:r w:rsidR="00812D42">
              <w:rPr>
                <w:rFonts w:ascii="仿宋" w:eastAsia="仿宋" w:hAnsi="仿宋" w:cs="仿宋"/>
                <w:color w:val="000000"/>
                <w:kern w:val="0"/>
                <w:szCs w:val="21"/>
              </w:rPr>
              <w:t>2</w:t>
            </w:r>
            <w:r w:rsidRPr="0092453E">
              <w:rPr>
                <w:rFonts w:ascii="仿宋" w:eastAsia="仿宋" w:hAnsi="仿宋" w:cs="仿宋" w:hint="eastAsia"/>
                <w:color w:val="000000"/>
                <w:kern w:val="0"/>
                <w:szCs w:val="21"/>
              </w:rPr>
              <w:t>分，满分</w:t>
            </w:r>
            <w:r w:rsidR="00345C07">
              <w:rPr>
                <w:rFonts w:ascii="仿宋" w:eastAsia="仿宋" w:hAnsi="仿宋" w:cs="仿宋"/>
                <w:color w:val="000000"/>
                <w:kern w:val="0"/>
                <w:szCs w:val="21"/>
              </w:rPr>
              <w:t>1</w:t>
            </w:r>
            <w:r w:rsidR="00812D42">
              <w:rPr>
                <w:rFonts w:ascii="仿宋" w:eastAsia="仿宋" w:hAnsi="仿宋" w:cs="仿宋"/>
                <w:color w:val="000000"/>
                <w:kern w:val="0"/>
                <w:szCs w:val="21"/>
              </w:rPr>
              <w:t>0</w:t>
            </w:r>
            <w:r w:rsidRPr="0092453E">
              <w:rPr>
                <w:rFonts w:ascii="仿宋" w:eastAsia="仿宋" w:hAnsi="仿宋" w:cs="仿宋" w:hint="eastAsia"/>
                <w:color w:val="000000"/>
                <w:kern w:val="0"/>
                <w:szCs w:val="21"/>
              </w:rPr>
              <w:t>分。投标人需提供“自有设备清单”，未提供或未响应的，对应评分指标不得分</w:t>
            </w:r>
          </w:p>
        </w:tc>
        <w:tc>
          <w:tcPr>
            <w:tcW w:w="2042" w:type="dxa"/>
            <w:vMerge w:val="restart"/>
          </w:tcPr>
          <w:p w:rsidR="002A168A" w:rsidRPr="0092453E" w:rsidRDefault="001B640B">
            <w:pPr>
              <w:tabs>
                <w:tab w:val="left" w:pos="9000"/>
              </w:tabs>
              <w:rPr>
                <w:rFonts w:ascii="仿宋" w:eastAsia="仿宋" w:hAnsi="仿宋" w:cs="仿宋"/>
                <w:color w:val="000000"/>
                <w:kern w:val="0"/>
                <w:szCs w:val="21"/>
              </w:rPr>
            </w:pPr>
            <w:r>
              <w:rPr>
                <w:rFonts w:ascii="仿宋" w:eastAsia="仿宋" w:hAnsi="仿宋" w:cs="仿宋" w:hint="eastAsia"/>
                <w:color w:val="000000"/>
                <w:kern w:val="0"/>
                <w:szCs w:val="21"/>
              </w:rPr>
              <w:t>企业</w:t>
            </w:r>
            <w:r w:rsidR="003A0BF1" w:rsidRPr="0092453E">
              <w:rPr>
                <w:rFonts w:ascii="仿宋" w:eastAsia="仿宋" w:hAnsi="仿宋" w:cs="仿宋" w:hint="eastAsia"/>
                <w:color w:val="000000"/>
                <w:kern w:val="0"/>
                <w:szCs w:val="21"/>
              </w:rPr>
              <w:t>提供2020年以来与</w:t>
            </w:r>
            <w:r w:rsidR="00672BED">
              <w:rPr>
                <w:rFonts w:ascii="仿宋" w:eastAsia="仿宋" w:hAnsi="仿宋" w:cs="仿宋" w:hint="eastAsia"/>
                <w:color w:val="000000"/>
                <w:kern w:val="0"/>
                <w:szCs w:val="21"/>
              </w:rPr>
              <w:t>政府、事业单位</w:t>
            </w:r>
            <w:r w:rsidR="003A0BF1" w:rsidRPr="0092453E">
              <w:rPr>
                <w:rFonts w:ascii="仿宋" w:eastAsia="仿宋" w:hAnsi="仿宋" w:cs="仿宋" w:hint="eastAsia"/>
                <w:color w:val="000000"/>
                <w:kern w:val="0"/>
                <w:szCs w:val="21"/>
              </w:rPr>
              <w:t>合作的宣传</w:t>
            </w:r>
            <w:r w:rsidR="00335FDD">
              <w:rPr>
                <w:rFonts w:ascii="仿宋" w:eastAsia="仿宋" w:hAnsi="仿宋" w:cs="仿宋" w:hint="eastAsia"/>
                <w:color w:val="000000"/>
                <w:kern w:val="0"/>
                <w:szCs w:val="21"/>
              </w:rPr>
              <w:t>片、记录片</w:t>
            </w:r>
            <w:r w:rsidR="003A0BF1" w:rsidRPr="0092453E">
              <w:rPr>
                <w:rFonts w:ascii="仿宋" w:eastAsia="仿宋" w:hAnsi="仿宋" w:cs="仿宋" w:hint="eastAsia"/>
                <w:color w:val="000000"/>
                <w:kern w:val="0"/>
                <w:szCs w:val="21"/>
              </w:rPr>
              <w:t>拍摄业绩的合同：</w:t>
            </w:r>
            <w:r w:rsidR="00335FDD">
              <w:rPr>
                <w:rFonts w:ascii="仿宋" w:eastAsia="仿宋" w:hAnsi="仿宋" w:cs="仿宋"/>
                <w:color w:val="000000"/>
                <w:kern w:val="0"/>
                <w:szCs w:val="21"/>
              </w:rPr>
              <w:t>5</w:t>
            </w:r>
            <w:r w:rsidR="003A0BF1" w:rsidRPr="0092453E">
              <w:rPr>
                <w:rFonts w:ascii="仿宋" w:eastAsia="仿宋" w:hAnsi="仿宋" w:cs="仿宋" w:hint="eastAsia"/>
                <w:color w:val="000000"/>
                <w:kern w:val="0"/>
                <w:szCs w:val="21"/>
              </w:rPr>
              <w:t>万（含）至</w:t>
            </w:r>
            <w:r w:rsidR="00335FDD">
              <w:rPr>
                <w:rFonts w:ascii="仿宋" w:eastAsia="仿宋" w:hAnsi="仿宋" w:cs="仿宋"/>
                <w:color w:val="000000"/>
                <w:kern w:val="0"/>
                <w:szCs w:val="21"/>
              </w:rPr>
              <w:t>10</w:t>
            </w:r>
            <w:r w:rsidR="003A0BF1" w:rsidRPr="0092453E">
              <w:rPr>
                <w:rFonts w:ascii="仿宋" w:eastAsia="仿宋" w:hAnsi="仿宋" w:cs="仿宋" w:hint="eastAsia"/>
                <w:color w:val="000000"/>
                <w:kern w:val="0"/>
                <w:szCs w:val="21"/>
              </w:rPr>
              <w:t>万（不含）的每提供一个得2分；10万（及以上）的每提供一个得5分；金额高的合同可以视作为金额小的合同来计算，一个合同不能重复计算。满分</w:t>
            </w:r>
            <w:r w:rsidR="00345C07">
              <w:rPr>
                <w:rFonts w:ascii="仿宋" w:eastAsia="仿宋" w:hAnsi="仿宋" w:cs="仿宋"/>
                <w:color w:val="000000"/>
                <w:kern w:val="0"/>
                <w:szCs w:val="21"/>
              </w:rPr>
              <w:t>15</w:t>
            </w:r>
            <w:r w:rsidR="003A0BF1" w:rsidRPr="0092453E">
              <w:rPr>
                <w:rFonts w:ascii="仿宋" w:eastAsia="仿宋" w:hAnsi="仿宋" w:cs="仿宋" w:hint="eastAsia"/>
                <w:color w:val="000000"/>
                <w:kern w:val="0"/>
                <w:szCs w:val="21"/>
              </w:rPr>
              <w:t>分</w:t>
            </w:r>
          </w:p>
          <w:p w:rsidR="002A168A" w:rsidRPr="0092453E" w:rsidRDefault="003A0BF1">
            <w:pPr>
              <w:widowControl/>
              <w:jc w:val="left"/>
              <w:textAlignment w:val="top"/>
              <w:rPr>
                <w:rFonts w:ascii="仿宋" w:eastAsia="仿宋" w:hAnsi="仿宋" w:cs="仿宋"/>
                <w:color w:val="000000"/>
                <w:kern w:val="0"/>
                <w:szCs w:val="21"/>
              </w:rPr>
            </w:pPr>
            <w:r w:rsidRPr="0092453E">
              <w:rPr>
                <w:rFonts w:ascii="仿宋" w:eastAsia="仿宋" w:hAnsi="仿宋" w:cs="仿宋" w:hint="eastAsia"/>
                <w:color w:val="000000"/>
                <w:kern w:val="0"/>
                <w:szCs w:val="21"/>
              </w:rPr>
              <w:t>。注：投标文件中提供合同复印件或中标通知书复印件</w:t>
            </w:r>
          </w:p>
        </w:tc>
        <w:tc>
          <w:tcPr>
            <w:tcW w:w="1900" w:type="dxa"/>
            <w:vMerge w:val="restart"/>
          </w:tcPr>
          <w:p w:rsidR="002A168A" w:rsidRPr="0092453E" w:rsidRDefault="003A0BF1" w:rsidP="00345C07">
            <w:pPr>
              <w:widowControl/>
              <w:jc w:val="left"/>
              <w:textAlignment w:val="top"/>
              <w:rPr>
                <w:rFonts w:ascii="仿宋" w:eastAsia="仿宋" w:hAnsi="仿宋" w:cs="仿宋"/>
                <w:color w:val="000000"/>
                <w:kern w:val="0"/>
                <w:szCs w:val="21"/>
              </w:rPr>
            </w:pPr>
            <w:r w:rsidRPr="0092453E">
              <w:rPr>
                <w:rFonts w:ascii="仿宋" w:eastAsia="仿宋" w:hAnsi="仿宋" w:cs="仿宋" w:hint="eastAsia"/>
                <w:color w:val="000000"/>
                <w:kern w:val="0"/>
                <w:szCs w:val="21"/>
              </w:rPr>
              <w:t>获得省级党委政府类奖项三等奖加2分/个，二等奖加5分/个，一等奖（或特别奖）加10分/个；获得国家级优秀奖加5分/个，获得国家级三等奖及以上，加10分/个。同一件作品按最高奖加分，不同作品可累计加分。满分</w:t>
            </w:r>
            <w:r w:rsidR="00345C07">
              <w:rPr>
                <w:rFonts w:ascii="仿宋" w:eastAsia="仿宋" w:hAnsi="仿宋" w:cs="仿宋"/>
                <w:color w:val="000000"/>
                <w:kern w:val="0"/>
                <w:szCs w:val="21"/>
              </w:rPr>
              <w:t>20</w:t>
            </w:r>
            <w:r w:rsidRPr="0092453E">
              <w:rPr>
                <w:rFonts w:ascii="仿宋" w:eastAsia="仿宋" w:hAnsi="仿宋" w:cs="仿宋" w:hint="eastAsia"/>
                <w:color w:val="000000"/>
                <w:kern w:val="0"/>
                <w:szCs w:val="21"/>
              </w:rPr>
              <w:t>分。(2020年以来，以证书、文件、相关合同或其他材料证明为依据。)</w:t>
            </w:r>
          </w:p>
        </w:tc>
        <w:tc>
          <w:tcPr>
            <w:tcW w:w="1400" w:type="dxa"/>
            <w:vMerge w:val="restart"/>
          </w:tcPr>
          <w:p w:rsidR="002A168A" w:rsidRDefault="003A0BF1" w:rsidP="001537D5">
            <w:pPr>
              <w:widowControl/>
              <w:spacing w:line="260" w:lineRule="exact"/>
              <w:jc w:val="center"/>
              <w:textAlignment w:val="top"/>
              <w:rPr>
                <w:rFonts w:ascii="仿宋" w:eastAsia="仿宋" w:hAnsi="仿宋" w:cs="仿宋"/>
                <w:szCs w:val="21"/>
              </w:rPr>
            </w:pPr>
            <w:r>
              <w:rPr>
                <w:rFonts w:ascii="仿宋" w:eastAsia="仿宋" w:hAnsi="仿宋" w:cs="仿宋" w:hint="eastAsia"/>
                <w:color w:val="000000"/>
                <w:kern w:val="0"/>
                <w:szCs w:val="21"/>
              </w:rPr>
              <w:t>以满足</w:t>
            </w:r>
            <w:r w:rsidR="00506012">
              <w:rPr>
                <w:rFonts w:ascii="仿宋" w:eastAsia="仿宋" w:hAnsi="仿宋" w:cs="仿宋" w:hint="eastAsia"/>
                <w:color w:val="000000"/>
                <w:kern w:val="0"/>
                <w:szCs w:val="21"/>
              </w:rPr>
              <w:t>项目</w:t>
            </w:r>
            <w:r>
              <w:rPr>
                <w:rFonts w:ascii="仿宋" w:eastAsia="仿宋" w:hAnsi="仿宋" w:cs="仿宋" w:hint="eastAsia"/>
                <w:color w:val="000000"/>
                <w:kern w:val="0"/>
                <w:szCs w:val="21"/>
              </w:rPr>
              <w:t>要求且最低报价，为</w:t>
            </w:r>
            <w:r w:rsidR="001537D5">
              <w:rPr>
                <w:rFonts w:ascii="仿宋" w:eastAsia="仿宋" w:hAnsi="仿宋" w:cs="仿宋" w:hint="eastAsia"/>
                <w:color w:val="000000"/>
                <w:kern w:val="0"/>
                <w:szCs w:val="21"/>
              </w:rPr>
              <w:t>比选</w:t>
            </w:r>
            <w:r>
              <w:rPr>
                <w:rFonts w:ascii="仿宋" w:eastAsia="仿宋" w:hAnsi="仿宋" w:cs="仿宋" w:hint="eastAsia"/>
                <w:color w:val="000000"/>
                <w:kern w:val="0"/>
                <w:szCs w:val="21"/>
              </w:rPr>
              <w:t>基准价，其价格分为满分。其他</w:t>
            </w:r>
            <w:r w:rsidR="001537D5">
              <w:rPr>
                <w:rFonts w:ascii="仿宋" w:eastAsia="仿宋" w:hAnsi="仿宋" w:cs="仿宋" w:hint="eastAsia"/>
                <w:color w:val="000000"/>
                <w:kern w:val="0"/>
                <w:szCs w:val="21"/>
              </w:rPr>
              <w:t>企业</w:t>
            </w:r>
            <w:r>
              <w:rPr>
                <w:rFonts w:ascii="仿宋" w:eastAsia="仿宋" w:hAnsi="仿宋" w:cs="仿宋" w:hint="eastAsia"/>
                <w:color w:val="000000"/>
                <w:kern w:val="0"/>
                <w:szCs w:val="21"/>
              </w:rPr>
              <w:t>的价格分统一按照下列公式计算：报价得分=（</w:t>
            </w:r>
            <w:r w:rsidR="001537D5">
              <w:rPr>
                <w:rFonts w:ascii="仿宋" w:eastAsia="仿宋" w:hAnsi="仿宋" w:cs="仿宋" w:hint="eastAsia"/>
                <w:color w:val="000000"/>
                <w:kern w:val="0"/>
                <w:szCs w:val="21"/>
              </w:rPr>
              <w:t>比选</w:t>
            </w:r>
            <w:r>
              <w:rPr>
                <w:rFonts w:ascii="仿宋" w:eastAsia="仿宋" w:hAnsi="仿宋" w:cs="仿宋" w:hint="eastAsia"/>
                <w:color w:val="000000"/>
                <w:kern w:val="0"/>
                <w:szCs w:val="21"/>
              </w:rPr>
              <w:t>基准价/报价）×15</w:t>
            </w:r>
          </w:p>
        </w:tc>
        <w:tc>
          <w:tcPr>
            <w:tcW w:w="1016" w:type="dxa"/>
            <w:vMerge/>
          </w:tcPr>
          <w:p w:rsidR="002A168A" w:rsidRDefault="002A168A">
            <w:pPr>
              <w:jc w:val="center"/>
              <w:rPr>
                <w:rFonts w:ascii="仿宋" w:eastAsia="仿宋" w:hAnsi="仿宋" w:cs="仿宋"/>
                <w:szCs w:val="21"/>
              </w:rPr>
            </w:pPr>
          </w:p>
        </w:tc>
      </w:tr>
      <w:tr w:rsidR="002A168A">
        <w:trPr>
          <w:trHeight w:val="2007"/>
          <w:jc w:val="center"/>
        </w:trPr>
        <w:tc>
          <w:tcPr>
            <w:tcW w:w="437" w:type="dxa"/>
            <w:vMerge/>
            <w:vAlign w:val="center"/>
          </w:tcPr>
          <w:p w:rsidR="002A168A" w:rsidRDefault="002A168A">
            <w:pPr>
              <w:jc w:val="center"/>
              <w:rPr>
                <w:rFonts w:ascii="仿宋" w:eastAsia="仿宋" w:hAnsi="仿宋" w:cs="仿宋"/>
                <w:szCs w:val="21"/>
              </w:rPr>
            </w:pPr>
          </w:p>
        </w:tc>
        <w:tc>
          <w:tcPr>
            <w:tcW w:w="585" w:type="dxa"/>
            <w:vMerge/>
            <w:vAlign w:val="center"/>
          </w:tcPr>
          <w:p w:rsidR="002A168A" w:rsidRDefault="002A168A">
            <w:pPr>
              <w:jc w:val="center"/>
              <w:rPr>
                <w:rFonts w:ascii="仿宋" w:eastAsia="仿宋" w:hAnsi="仿宋" w:cs="仿宋"/>
                <w:szCs w:val="21"/>
              </w:rPr>
            </w:pPr>
          </w:p>
        </w:tc>
        <w:tc>
          <w:tcPr>
            <w:tcW w:w="1798" w:type="dxa"/>
            <w:gridSpan w:val="3"/>
            <w:vMerge w:val="restart"/>
            <w:vAlign w:val="center"/>
          </w:tcPr>
          <w:p w:rsidR="002A168A" w:rsidRDefault="003A0BF1">
            <w:pPr>
              <w:widowControl/>
              <w:jc w:val="center"/>
              <w:textAlignment w:val="center"/>
              <w:rPr>
                <w:rFonts w:ascii="仿宋" w:eastAsia="仿宋" w:hAnsi="仿宋" w:cs="仿宋"/>
                <w:szCs w:val="21"/>
              </w:rPr>
            </w:pPr>
            <w:r>
              <w:rPr>
                <w:rFonts w:ascii="仿宋" w:eastAsia="仿宋" w:hAnsi="仿宋" w:cs="仿宋" w:hint="eastAsia"/>
                <w:color w:val="000000"/>
                <w:kern w:val="0"/>
                <w:szCs w:val="21"/>
              </w:rPr>
              <w:t>以上资质为基本条件，缺一不可（提供上述资料的在选项内画√，缺项的画×）</w:t>
            </w:r>
          </w:p>
        </w:tc>
        <w:tc>
          <w:tcPr>
            <w:tcW w:w="1072" w:type="dxa"/>
            <w:vMerge/>
          </w:tcPr>
          <w:p w:rsidR="002A168A" w:rsidRDefault="002A168A">
            <w:pPr>
              <w:rPr>
                <w:rFonts w:ascii="仿宋" w:eastAsia="仿宋" w:hAnsi="仿宋" w:cs="仿宋"/>
                <w:szCs w:val="21"/>
              </w:rPr>
            </w:pPr>
          </w:p>
        </w:tc>
        <w:tc>
          <w:tcPr>
            <w:tcW w:w="1112" w:type="dxa"/>
            <w:vMerge/>
          </w:tcPr>
          <w:p w:rsidR="002A168A" w:rsidRDefault="002A168A">
            <w:pPr>
              <w:rPr>
                <w:rFonts w:ascii="仿宋" w:eastAsia="仿宋" w:hAnsi="仿宋" w:cs="仿宋"/>
                <w:szCs w:val="21"/>
              </w:rPr>
            </w:pPr>
          </w:p>
        </w:tc>
        <w:tc>
          <w:tcPr>
            <w:tcW w:w="1979" w:type="dxa"/>
            <w:vMerge/>
          </w:tcPr>
          <w:p w:rsidR="002A168A" w:rsidRDefault="002A168A">
            <w:pPr>
              <w:rPr>
                <w:rFonts w:ascii="仿宋" w:eastAsia="仿宋" w:hAnsi="仿宋" w:cs="仿宋"/>
                <w:szCs w:val="21"/>
              </w:rPr>
            </w:pPr>
          </w:p>
        </w:tc>
        <w:tc>
          <w:tcPr>
            <w:tcW w:w="2604" w:type="dxa"/>
            <w:vMerge/>
          </w:tcPr>
          <w:p w:rsidR="002A168A" w:rsidRDefault="002A168A">
            <w:pPr>
              <w:rPr>
                <w:rFonts w:ascii="仿宋" w:eastAsia="仿宋" w:hAnsi="仿宋" w:cs="仿宋"/>
                <w:szCs w:val="21"/>
              </w:rPr>
            </w:pPr>
          </w:p>
        </w:tc>
        <w:tc>
          <w:tcPr>
            <w:tcW w:w="2042" w:type="dxa"/>
            <w:vMerge/>
          </w:tcPr>
          <w:p w:rsidR="002A168A" w:rsidRDefault="002A168A">
            <w:pPr>
              <w:rPr>
                <w:rFonts w:ascii="仿宋" w:eastAsia="仿宋" w:hAnsi="仿宋" w:cs="仿宋"/>
              </w:rPr>
            </w:pPr>
          </w:p>
        </w:tc>
        <w:tc>
          <w:tcPr>
            <w:tcW w:w="1900" w:type="dxa"/>
            <w:vMerge/>
          </w:tcPr>
          <w:p w:rsidR="002A168A" w:rsidRDefault="002A168A">
            <w:pPr>
              <w:rPr>
                <w:rFonts w:ascii="仿宋" w:eastAsia="仿宋" w:hAnsi="仿宋" w:cs="仿宋"/>
              </w:rPr>
            </w:pPr>
          </w:p>
        </w:tc>
        <w:tc>
          <w:tcPr>
            <w:tcW w:w="1400" w:type="dxa"/>
            <w:vMerge/>
          </w:tcPr>
          <w:p w:rsidR="002A168A" w:rsidRDefault="002A168A">
            <w:pPr>
              <w:jc w:val="center"/>
              <w:rPr>
                <w:rFonts w:ascii="仿宋" w:eastAsia="仿宋" w:hAnsi="仿宋" w:cs="仿宋"/>
                <w:szCs w:val="21"/>
              </w:rPr>
            </w:pPr>
          </w:p>
        </w:tc>
        <w:tc>
          <w:tcPr>
            <w:tcW w:w="1016" w:type="dxa"/>
            <w:vMerge/>
          </w:tcPr>
          <w:p w:rsidR="002A168A" w:rsidRDefault="002A168A">
            <w:pPr>
              <w:jc w:val="center"/>
              <w:rPr>
                <w:rFonts w:ascii="仿宋" w:eastAsia="仿宋" w:hAnsi="仿宋" w:cs="仿宋"/>
                <w:szCs w:val="21"/>
              </w:rPr>
            </w:pPr>
          </w:p>
        </w:tc>
      </w:tr>
      <w:tr w:rsidR="002A168A">
        <w:trPr>
          <w:trHeight w:val="144"/>
          <w:jc w:val="center"/>
        </w:trPr>
        <w:tc>
          <w:tcPr>
            <w:tcW w:w="437" w:type="dxa"/>
            <w:vMerge/>
            <w:vAlign w:val="center"/>
          </w:tcPr>
          <w:p w:rsidR="002A168A" w:rsidRDefault="002A168A">
            <w:pPr>
              <w:jc w:val="center"/>
              <w:rPr>
                <w:rFonts w:ascii="仿宋" w:eastAsia="仿宋" w:hAnsi="仿宋" w:cs="仿宋"/>
                <w:szCs w:val="21"/>
              </w:rPr>
            </w:pPr>
          </w:p>
        </w:tc>
        <w:tc>
          <w:tcPr>
            <w:tcW w:w="585" w:type="dxa"/>
            <w:vMerge/>
            <w:vAlign w:val="center"/>
          </w:tcPr>
          <w:p w:rsidR="002A168A" w:rsidRDefault="002A168A">
            <w:pPr>
              <w:jc w:val="center"/>
              <w:rPr>
                <w:rFonts w:ascii="仿宋" w:eastAsia="仿宋" w:hAnsi="仿宋" w:cs="仿宋"/>
                <w:szCs w:val="21"/>
              </w:rPr>
            </w:pPr>
          </w:p>
        </w:tc>
        <w:tc>
          <w:tcPr>
            <w:tcW w:w="1798" w:type="dxa"/>
            <w:gridSpan w:val="3"/>
            <w:vMerge/>
            <w:vAlign w:val="center"/>
          </w:tcPr>
          <w:p w:rsidR="002A168A" w:rsidRDefault="002A168A">
            <w:pPr>
              <w:jc w:val="center"/>
              <w:rPr>
                <w:rFonts w:ascii="仿宋" w:eastAsia="仿宋" w:hAnsi="仿宋" w:cs="仿宋"/>
                <w:szCs w:val="21"/>
              </w:rPr>
            </w:pPr>
          </w:p>
        </w:tc>
        <w:tc>
          <w:tcPr>
            <w:tcW w:w="1072" w:type="dxa"/>
          </w:tcPr>
          <w:p w:rsidR="002A168A" w:rsidRDefault="00195F7A" w:rsidP="00195F7A">
            <w:pPr>
              <w:widowControl/>
              <w:jc w:val="center"/>
              <w:textAlignment w:val="top"/>
              <w:rPr>
                <w:rFonts w:ascii="仿宋" w:eastAsia="仿宋" w:hAnsi="仿宋" w:cs="仿宋"/>
                <w:szCs w:val="21"/>
              </w:rPr>
            </w:pPr>
            <w:r>
              <w:rPr>
                <w:rFonts w:ascii="仿宋" w:eastAsia="仿宋" w:hAnsi="仿宋" w:cs="仿宋"/>
                <w:color w:val="000000"/>
                <w:kern w:val="0"/>
                <w:szCs w:val="21"/>
              </w:rPr>
              <w:t>25</w:t>
            </w:r>
            <w:r w:rsidR="003A0BF1">
              <w:rPr>
                <w:rFonts w:ascii="仿宋" w:eastAsia="仿宋" w:hAnsi="仿宋" w:cs="仿宋" w:hint="eastAsia"/>
                <w:color w:val="000000"/>
                <w:kern w:val="0"/>
                <w:szCs w:val="21"/>
              </w:rPr>
              <w:t>分</w:t>
            </w:r>
          </w:p>
        </w:tc>
        <w:tc>
          <w:tcPr>
            <w:tcW w:w="1112" w:type="dxa"/>
          </w:tcPr>
          <w:p w:rsidR="002A168A" w:rsidRDefault="003A0BF1">
            <w:pPr>
              <w:widowControl/>
              <w:jc w:val="center"/>
              <w:textAlignment w:val="top"/>
              <w:rPr>
                <w:rFonts w:ascii="仿宋" w:eastAsia="仿宋" w:hAnsi="仿宋" w:cs="仿宋"/>
                <w:szCs w:val="21"/>
              </w:rPr>
            </w:pPr>
            <w:r>
              <w:rPr>
                <w:rFonts w:ascii="仿宋" w:eastAsia="仿宋" w:hAnsi="仿宋" w:cs="仿宋" w:hint="eastAsia"/>
                <w:color w:val="000000"/>
                <w:kern w:val="0"/>
                <w:szCs w:val="21"/>
              </w:rPr>
              <w:t>5分</w:t>
            </w:r>
          </w:p>
        </w:tc>
        <w:tc>
          <w:tcPr>
            <w:tcW w:w="1979" w:type="dxa"/>
          </w:tcPr>
          <w:p w:rsidR="002A168A" w:rsidRDefault="00195F7A">
            <w:pPr>
              <w:widowControl/>
              <w:jc w:val="center"/>
              <w:textAlignment w:val="top"/>
              <w:rPr>
                <w:rFonts w:ascii="仿宋" w:eastAsia="仿宋" w:hAnsi="仿宋" w:cs="仿宋"/>
                <w:szCs w:val="21"/>
              </w:rPr>
            </w:pPr>
            <w:r>
              <w:rPr>
                <w:rFonts w:ascii="仿宋" w:eastAsia="仿宋" w:hAnsi="仿宋" w:cs="仿宋"/>
                <w:color w:val="000000"/>
                <w:kern w:val="0"/>
                <w:szCs w:val="21"/>
              </w:rPr>
              <w:t>5</w:t>
            </w:r>
            <w:r w:rsidR="003A0BF1">
              <w:rPr>
                <w:rStyle w:val="font31"/>
                <w:rFonts w:ascii="仿宋" w:eastAsia="仿宋" w:hAnsi="仿宋" w:cs="仿宋" w:hint="default"/>
              </w:rPr>
              <w:t>分</w:t>
            </w:r>
          </w:p>
        </w:tc>
        <w:tc>
          <w:tcPr>
            <w:tcW w:w="2604" w:type="dxa"/>
          </w:tcPr>
          <w:p w:rsidR="002A168A" w:rsidRDefault="00195F7A" w:rsidP="00812D42">
            <w:pPr>
              <w:widowControl/>
              <w:jc w:val="center"/>
              <w:textAlignment w:val="top"/>
              <w:rPr>
                <w:rFonts w:ascii="仿宋" w:eastAsia="仿宋" w:hAnsi="仿宋" w:cs="仿宋"/>
                <w:szCs w:val="21"/>
              </w:rPr>
            </w:pPr>
            <w:r>
              <w:rPr>
                <w:rFonts w:ascii="仿宋" w:eastAsia="仿宋" w:hAnsi="仿宋" w:cs="仿宋"/>
                <w:color w:val="000000"/>
                <w:kern w:val="0"/>
                <w:szCs w:val="21"/>
              </w:rPr>
              <w:t>1</w:t>
            </w:r>
            <w:r w:rsidR="00812D42">
              <w:rPr>
                <w:rFonts w:ascii="仿宋" w:eastAsia="仿宋" w:hAnsi="仿宋" w:cs="仿宋"/>
                <w:color w:val="000000"/>
                <w:kern w:val="0"/>
                <w:szCs w:val="21"/>
              </w:rPr>
              <w:t>0</w:t>
            </w:r>
            <w:r w:rsidR="003A0BF1">
              <w:rPr>
                <w:rFonts w:ascii="仿宋" w:eastAsia="仿宋" w:hAnsi="仿宋" w:cs="仿宋" w:hint="eastAsia"/>
                <w:color w:val="000000"/>
                <w:kern w:val="0"/>
                <w:szCs w:val="21"/>
              </w:rPr>
              <w:t>分</w:t>
            </w:r>
          </w:p>
        </w:tc>
        <w:tc>
          <w:tcPr>
            <w:tcW w:w="2042" w:type="dxa"/>
          </w:tcPr>
          <w:p w:rsidR="002A168A" w:rsidRDefault="00812D42">
            <w:pPr>
              <w:widowControl/>
              <w:jc w:val="center"/>
              <w:textAlignment w:val="top"/>
              <w:rPr>
                <w:rFonts w:ascii="仿宋" w:eastAsia="仿宋" w:hAnsi="仿宋" w:cs="仿宋"/>
              </w:rPr>
            </w:pPr>
            <w:r>
              <w:rPr>
                <w:rFonts w:ascii="仿宋" w:eastAsia="仿宋" w:hAnsi="仿宋" w:cs="仿宋"/>
                <w:color w:val="000000"/>
                <w:kern w:val="0"/>
                <w:szCs w:val="21"/>
              </w:rPr>
              <w:t>20</w:t>
            </w:r>
            <w:r w:rsidR="003A0BF1">
              <w:rPr>
                <w:rFonts w:ascii="仿宋" w:eastAsia="仿宋" w:hAnsi="仿宋" w:cs="仿宋" w:hint="eastAsia"/>
                <w:color w:val="000000"/>
                <w:kern w:val="0"/>
                <w:szCs w:val="21"/>
              </w:rPr>
              <w:t>分</w:t>
            </w:r>
          </w:p>
        </w:tc>
        <w:tc>
          <w:tcPr>
            <w:tcW w:w="1900" w:type="dxa"/>
          </w:tcPr>
          <w:p w:rsidR="002A168A" w:rsidRDefault="003A0BF1" w:rsidP="00195F7A">
            <w:pPr>
              <w:widowControl/>
              <w:jc w:val="center"/>
              <w:textAlignment w:val="top"/>
              <w:rPr>
                <w:rFonts w:ascii="仿宋" w:eastAsia="仿宋" w:hAnsi="仿宋" w:cs="仿宋"/>
              </w:rPr>
            </w:pPr>
            <w:r>
              <w:rPr>
                <w:rFonts w:ascii="仿宋" w:eastAsia="仿宋" w:hAnsi="仿宋" w:cs="仿宋" w:hint="eastAsia"/>
                <w:color w:val="000000"/>
                <w:kern w:val="0"/>
                <w:szCs w:val="21"/>
              </w:rPr>
              <w:t>2</w:t>
            </w:r>
            <w:r w:rsidR="00195F7A">
              <w:rPr>
                <w:rFonts w:ascii="仿宋" w:eastAsia="仿宋" w:hAnsi="仿宋" w:cs="仿宋"/>
                <w:color w:val="000000"/>
                <w:kern w:val="0"/>
                <w:szCs w:val="21"/>
              </w:rPr>
              <w:t>0</w:t>
            </w:r>
            <w:r>
              <w:rPr>
                <w:rFonts w:ascii="仿宋" w:eastAsia="仿宋" w:hAnsi="仿宋" w:cs="仿宋" w:hint="eastAsia"/>
                <w:color w:val="000000"/>
                <w:kern w:val="0"/>
                <w:szCs w:val="21"/>
              </w:rPr>
              <w:t>分</w:t>
            </w:r>
          </w:p>
        </w:tc>
        <w:tc>
          <w:tcPr>
            <w:tcW w:w="1400" w:type="dxa"/>
          </w:tcPr>
          <w:p w:rsidR="002A168A" w:rsidRDefault="003A0BF1">
            <w:pPr>
              <w:widowControl/>
              <w:jc w:val="center"/>
              <w:textAlignment w:val="top"/>
              <w:rPr>
                <w:rFonts w:ascii="仿宋" w:eastAsia="仿宋" w:hAnsi="仿宋" w:cs="仿宋"/>
                <w:szCs w:val="21"/>
              </w:rPr>
            </w:pPr>
            <w:r>
              <w:rPr>
                <w:rFonts w:ascii="仿宋" w:eastAsia="仿宋" w:hAnsi="仿宋" w:cs="仿宋" w:hint="eastAsia"/>
                <w:color w:val="000000"/>
                <w:kern w:val="0"/>
                <w:szCs w:val="21"/>
              </w:rPr>
              <w:t>15分</w:t>
            </w:r>
          </w:p>
        </w:tc>
        <w:tc>
          <w:tcPr>
            <w:tcW w:w="1016" w:type="dxa"/>
          </w:tcPr>
          <w:p w:rsidR="002A168A" w:rsidRDefault="003A0BF1">
            <w:pPr>
              <w:widowControl/>
              <w:jc w:val="center"/>
              <w:textAlignment w:val="top"/>
              <w:rPr>
                <w:rFonts w:ascii="仿宋" w:eastAsia="仿宋" w:hAnsi="仿宋" w:cs="仿宋"/>
                <w:szCs w:val="21"/>
              </w:rPr>
            </w:pPr>
            <w:r>
              <w:rPr>
                <w:rFonts w:ascii="仿宋" w:eastAsia="仿宋" w:hAnsi="仿宋" w:cs="仿宋" w:hint="eastAsia"/>
                <w:color w:val="000000"/>
                <w:kern w:val="0"/>
                <w:szCs w:val="21"/>
              </w:rPr>
              <w:t>100分</w:t>
            </w:r>
          </w:p>
        </w:tc>
      </w:tr>
      <w:tr w:rsidR="002A168A">
        <w:trPr>
          <w:trHeight w:val="312"/>
          <w:jc w:val="center"/>
        </w:trPr>
        <w:tc>
          <w:tcPr>
            <w:tcW w:w="437" w:type="dxa"/>
          </w:tcPr>
          <w:p w:rsidR="002A168A" w:rsidRDefault="003A0BF1">
            <w:pPr>
              <w:widowControl/>
              <w:textAlignment w:val="top"/>
              <w:rPr>
                <w:rFonts w:ascii="仿宋" w:eastAsia="仿宋" w:hAnsi="仿宋" w:cs="仿宋"/>
                <w:szCs w:val="21"/>
              </w:rPr>
            </w:pPr>
            <w:r>
              <w:rPr>
                <w:rFonts w:ascii="仿宋" w:eastAsia="仿宋" w:hAnsi="仿宋" w:cs="仿宋" w:hint="eastAsia"/>
                <w:color w:val="000000"/>
                <w:kern w:val="0"/>
                <w:szCs w:val="21"/>
              </w:rPr>
              <w:t>1</w:t>
            </w:r>
          </w:p>
        </w:tc>
        <w:tc>
          <w:tcPr>
            <w:tcW w:w="2383" w:type="dxa"/>
            <w:gridSpan w:val="4"/>
          </w:tcPr>
          <w:p w:rsidR="002A168A" w:rsidRDefault="00BF22FF">
            <w:pPr>
              <w:rPr>
                <w:rFonts w:ascii="仿宋" w:eastAsia="仿宋" w:hAnsi="仿宋" w:cs="仿宋"/>
                <w:szCs w:val="21"/>
              </w:rPr>
            </w:pPr>
            <w:r>
              <w:rPr>
                <w:rFonts w:ascii="仿宋" w:eastAsia="仿宋" w:hAnsi="仿宋" w:cs="仿宋" w:hint="eastAsia"/>
                <w:szCs w:val="21"/>
              </w:rPr>
              <w:t>比选</w:t>
            </w:r>
            <w:r w:rsidR="003A0BF1">
              <w:rPr>
                <w:rFonts w:ascii="仿宋" w:eastAsia="仿宋" w:hAnsi="仿宋" w:cs="仿宋" w:hint="eastAsia"/>
                <w:szCs w:val="21"/>
              </w:rPr>
              <w:t>公司：</w:t>
            </w:r>
          </w:p>
        </w:tc>
        <w:tc>
          <w:tcPr>
            <w:tcW w:w="1072" w:type="dxa"/>
          </w:tcPr>
          <w:p w:rsidR="002A168A" w:rsidRDefault="002A168A">
            <w:pPr>
              <w:rPr>
                <w:rFonts w:ascii="仿宋" w:eastAsia="仿宋" w:hAnsi="仿宋" w:cs="仿宋"/>
                <w:szCs w:val="21"/>
              </w:rPr>
            </w:pPr>
          </w:p>
        </w:tc>
        <w:tc>
          <w:tcPr>
            <w:tcW w:w="1112" w:type="dxa"/>
          </w:tcPr>
          <w:p w:rsidR="002A168A" w:rsidRDefault="002A168A">
            <w:pPr>
              <w:rPr>
                <w:rFonts w:ascii="仿宋" w:eastAsia="仿宋" w:hAnsi="仿宋" w:cs="仿宋"/>
                <w:szCs w:val="21"/>
              </w:rPr>
            </w:pPr>
          </w:p>
        </w:tc>
        <w:tc>
          <w:tcPr>
            <w:tcW w:w="1979" w:type="dxa"/>
          </w:tcPr>
          <w:p w:rsidR="002A168A" w:rsidRDefault="002A168A">
            <w:pPr>
              <w:rPr>
                <w:rFonts w:ascii="仿宋" w:eastAsia="仿宋" w:hAnsi="仿宋" w:cs="仿宋"/>
                <w:szCs w:val="21"/>
              </w:rPr>
            </w:pPr>
          </w:p>
        </w:tc>
        <w:tc>
          <w:tcPr>
            <w:tcW w:w="2604" w:type="dxa"/>
          </w:tcPr>
          <w:p w:rsidR="002A168A" w:rsidRDefault="002A168A">
            <w:pPr>
              <w:rPr>
                <w:rFonts w:ascii="仿宋" w:eastAsia="仿宋" w:hAnsi="仿宋" w:cs="仿宋"/>
                <w:szCs w:val="21"/>
              </w:rPr>
            </w:pPr>
          </w:p>
        </w:tc>
        <w:tc>
          <w:tcPr>
            <w:tcW w:w="2042" w:type="dxa"/>
          </w:tcPr>
          <w:p w:rsidR="002A168A" w:rsidRDefault="002A168A">
            <w:pPr>
              <w:rPr>
                <w:rFonts w:ascii="仿宋" w:eastAsia="仿宋" w:hAnsi="仿宋" w:cs="仿宋"/>
              </w:rPr>
            </w:pPr>
          </w:p>
        </w:tc>
        <w:tc>
          <w:tcPr>
            <w:tcW w:w="1900" w:type="dxa"/>
          </w:tcPr>
          <w:p w:rsidR="002A168A" w:rsidRDefault="002A168A">
            <w:pPr>
              <w:rPr>
                <w:rFonts w:ascii="仿宋" w:eastAsia="仿宋" w:hAnsi="仿宋" w:cs="仿宋"/>
              </w:rPr>
            </w:pPr>
          </w:p>
        </w:tc>
        <w:tc>
          <w:tcPr>
            <w:tcW w:w="1400" w:type="dxa"/>
          </w:tcPr>
          <w:p w:rsidR="002A168A" w:rsidRDefault="002A168A">
            <w:pPr>
              <w:rPr>
                <w:rFonts w:ascii="仿宋" w:eastAsia="仿宋" w:hAnsi="仿宋" w:cs="仿宋"/>
                <w:szCs w:val="21"/>
              </w:rPr>
            </w:pPr>
          </w:p>
        </w:tc>
        <w:tc>
          <w:tcPr>
            <w:tcW w:w="1016" w:type="dxa"/>
          </w:tcPr>
          <w:p w:rsidR="002A168A" w:rsidRDefault="002A168A">
            <w:pPr>
              <w:rPr>
                <w:rFonts w:ascii="仿宋" w:eastAsia="仿宋" w:hAnsi="仿宋" w:cs="仿宋"/>
                <w:szCs w:val="21"/>
              </w:rPr>
            </w:pPr>
          </w:p>
        </w:tc>
      </w:tr>
      <w:tr w:rsidR="002A168A">
        <w:trPr>
          <w:trHeight w:val="312"/>
          <w:jc w:val="center"/>
        </w:trPr>
        <w:tc>
          <w:tcPr>
            <w:tcW w:w="437" w:type="dxa"/>
          </w:tcPr>
          <w:p w:rsidR="002A168A" w:rsidRDefault="003A0BF1">
            <w:pPr>
              <w:widowControl/>
              <w:textAlignment w:val="top"/>
              <w:rPr>
                <w:rFonts w:ascii="仿宋" w:eastAsia="仿宋" w:hAnsi="仿宋" w:cs="仿宋"/>
                <w:szCs w:val="21"/>
              </w:rPr>
            </w:pPr>
            <w:r>
              <w:rPr>
                <w:rFonts w:ascii="仿宋" w:eastAsia="仿宋" w:hAnsi="仿宋" w:cs="仿宋" w:hint="eastAsia"/>
                <w:color w:val="000000"/>
                <w:kern w:val="0"/>
                <w:szCs w:val="21"/>
              </w:rPr>
              <w:t>2</w:t>
            </w:r>
          </w:p>
        </w:tc>
        <w:tc>
          <w:tcPr>
            <w:tcW w:w="2383" w:type="dxa"/>
            <w:gridSpan w:val="4"/>
          </w:tcPr>
          <w:p w:rsidR="002A168A" w:rsidRDefault="00BF22FF">
            <w:pPr>
              <w:rPr>
                <w:rFonts w:ascii="仿宋" w:eastAsia="仿宋" w:hAnsi="仿宋" w:cs="仿宋"/>
                <w:szCs w:val="21"/>
              </w:rPr>
            </w:pPr>
            <w:r>
              <w:rPr>
                <w:rFonts w:ascii="仿宋" w:eastAsia="仿宋" w:hAnsi="仿宋" w:cs="仿宋" w:hint="eastAsia"/>
                <w:szCs w:val="21"/>
              </w:rPr>
              <w:t>比选</w:t>
            </w:r>
            <w:r w:rsidR="003A0BF1">
              <w:rPr>
                <w:rFonts w:ascii="仿宋" w:eastAsia="仿宋" w:hAnsi="仿宋" w:cs="仿宋" w:hint="eastAsia"/>
                <w:szCs w:val="21"/>
              </w:rPr>
              <w:t>公司：</w:t>
            </w:r>
          </w:p>
        </w:tc>
        <w:tc>
          <w:tcPr>
            <w:tcW w:w="1072" w:type="dxa"/>
          </w:tcPr>
          <w:p w:rsidR="002A168A" w:rsidRDefault="002A168A">
            <w:pPr>
              <w:rPr>
                <w:rFonts w:ascii="仿宋" w:eastAsia="仿宋" w:hAnsi="仿宋" w:cs="仿宋"/>
                <w:szCs w:val="21"/>
              </w:rPr>
            </w:pPr>
          </w:p>
        </w:tc>
        <w:tc>
          <w:tcPr>
            <w:tcW w:w="1112" w:type="dxa"/>
          </w:tcPr>
          <w:p w:rsidR="002A168A" w:rsidRDefault="002A168A">
            <w:pPr>
              <w:rPr>
                <w:rFonts w:ascii="仿宋" w:eastAsia="仿宋" w:hAnsi="仿宋" w:cs="仿宋"/>
                <w:szCs w:val="21"/>
              </w:rPr>
            </w:pPr>
          </w:p>
        </w:tc>
        <w:tc>
          <w:tcPr>
            <w:tcW w:w="1979" w:type="dxa"/>
          </w:tcPr>
          <w:p w:rsidR="002A168A" w:rsidRDefault="002A168A">
            <w:pPr>
              <w:rPr>
                <w:rFonts w:ascii="仿宋" w:eastAsia="仿宋" w:hAnsi="仿宋" w:cs="仿宋"/>
                <w:szCs w:val="21"/>
              </w:rPr>
            </w:pPr>
          </w:p>
        </w:tc>
        <w:tc>
          <w:tcPr>
            <w:tcW w:w="2604" w:type="dxa"/>
          </w:tcPr>
          <w:p w:rsidR="002A168A" w:rsidRDefault="002A168A">
            <w:pPr>
              <w:rPr>
                <w:rFonts w:ascii="仿宋" w:eastAsia="仿宋" w:hAnsi="仿宋" w:cs="仿宋"/>
                <w:szCs w:val="21"/>
              </w:rPr>
            </w:pPr>
          </w:p>
        </w:tc>
        <w:tc>
          <w:tcPr>
            <w:tcW w:w="2042" w:type="dxa"/>
          </w:tcPr>
          <w:p w:rsidR="002A168A" w:rsidRDefault="002A168A">
            <w:pPr>
              <w:rPr>
                <w:rFonts w:ascii="仿宋" w:eastAsia="仿宋" w:hAnsi="仿宋" w:cs="仿宋"/>
              </w:rPr>
            </w:pPr>
          </w:p>
        </w:tc>
        <w:tc>
          <w:tcPr>
            <w:tcW w:w="1900" w:type="dxa"/>
          </w:tcPr>
          <w:p w:rsidR="002A168A" w:rsidRDefault="002A168A">
            <w:pPr>
              <w:rPr>
                <w:rFonts w:ascii="仿宋" w:eastAsia="仿宋" w:hAnsi="仿宋" w:cs="仿宋"/>
              </w:rPr>
            </w:pPr>
          </w:p>
        </w:tc>
        <w:tc>
          <w:tcPr>
            <w:tcW w:w="1400" w:type="dxa"/>
          </w:tcPr>
          <w:p w:rsidR="002A168A" w:rsidRDefault="002A168A">
            <w:pPr>
              <w:rPr>
                <w:rFonts w:ascii="仿宋" w:eastAsia="仿宋" w:hAnsi="仿宋" w:cs="仿宋"/>
                <w:szCs w:val="21"/>
              </w:rPr>
            </w:pPr>
          </w:p>
        </w:tc>
        <w:tc>
          <w:tcPr>
            <w:tcW w:w="1016" w:type="dxa"/>
          </w:tcPr>
          <w:p w:rsidR="002A168A" w:rsidRDefault="002A168A">
            <w:pPr>
              <w:rPr>
                <w:rFonts w:ascii="仿宋" w:eastAsia="仿宋" w:hAnsi="仿宋" w:cs="仿宋"/>
                <w:szCs w:val="21"/>
              </w:rPr>
            </w:pPr>
          </w:p>
        </w:tc>
      </w:tr>
      <w:tr w:rsidR="002A168A">
        <w:trPr>
          <w:trHeight w:val="312"/>
          <w:jc w:val="center"/>
        </w:trPr>
        <w:tc>
          <w:tcPr>
            <w:tcW w:w="437" w:type="dxa"/>
          </w:tcPr>
          <w:p w:rsidR="002A168A" w:rsidRDefault="003A0BF1">
            <w:pPr>
              <w:widowControl/>
              <w:textAlignment w:val="top"/>
              <w:rPr>
                <w:rFonts w:ascii="仿宋" w:eastAsia="仿宋" w:hAnsi="仿宋" w:cs="仿宋"/>
                <w:szCs w:val="21"/>
              </w:rPr>
            </w:pPr>
            <w:r>
              <w:rPr>
                <w:rFonts w:ascii="仿宋" w:eastAsia="仿宋" w:hAnsi="仿宋" w:cs="仿宋" w:hint="eastAsia"/>
                <w:color w:val="000000"/>
                <w:kern w:val="0"/>
                <w:szCs w:val="21"/>
              </w:rPr>
              <w:t>3</w:t>
            </w:r>
          </w:p>
        </w:tc>
        <w:tc>
          <w:tcPr>
            <w:tcW w:w="2383" w:type="dxa"/>
            <w:gridSpan w:val="4"/>
          </w:tcPr>
          <w:p w:rsidR="002A168A" w:rsidRDefault="00BF22FF">
            <w:pPr>
              <w:rPr>
                <w:rFonts w:ascii="仿宋" w:eastAsia="仿宋" w:hAnsi="仿宋" w:cs="仿宋"/>
                <w:szCs w:val="21"/>
              </w:rPr>
            </w:pPr>
            <w:r>
              <w:rPr>
                <w:rFonts w:ascii="仿宋" w:eastAsia="仿宋" w:hAnsi="仿宋" w:cs="仿宋" w:hint="eastAsia"/>
                <w:szCs w:val="21"/>
              </w:rPr>
              <w:t>比选</w:t>
            </w:r>
            <w:r w:rsidR="003A0BF1">
              <w:rPr>
                <w:rFonts w:ascii="仿宋" w:eastAsia="仿宋" w:hAnsi="仿宋" w:cs="仿宋" w:hint="eastAsia"/>
                <w:szCs w:val="21"/>
              </w:rPr>
              <w:t>公司：</w:t>
            </w:r>
          </w:p>
        </w:tc>
        <w:tc>
          <w:tcPr>
            <w:tcW w:w="1072" w:type="dxa"/>
          </w:tcPr>
          <w:p w:rsidR="002A168A" w:rsidRDefault="002A168A">
            <w:pPr>
              <w:rPr>
                <w:rFonts w:ascii="仿宋" w:eastAsia="仿宋" w:hAnsi="仿宋" w:cs="仿宋"/>
                <w:szCs w:val="21"/>
              </w:rPr>
            </w:pPr>
          </w:p>
        </w:tc>
        <w:tc>
          <w:tcPr>
            <w:tcW w:w="1112" w:type="dxa"/>
          </w:tcPr>
          <w:p w:rsidR="002A168A" w:rsidRDefault="002A168A">
            <w:pPr>
              <w:rPr>
                <w:rFonts w:ascii="仿宋" w:eastAsia="仿宋" w:hAnsi="仿宋" w:cs="仿宋"/>
                <w:szCs w:val="21"/>
              </w:rPr>
            </w:pPr>
          </w:p>
        </w:tc>
        <w:tc>
          <w:tcPr>
            <w:tcW w:w="1979" w:type="dxa"/>
          </w:tcPr>
          <w:p w:rsidR="002A168A" w:rsidRDefault="002A168A">
            <w:pPr>
              <w:rPr>
                <w:rFonts w:ascii="仿宋" w:eastAsia="仿宋" w:hAnsi="仿宋" w:cs="仿宋"/>
                <w:szCs w:val="21"/>
              </w:rPr>
            </w:pPr>
          </w:p>
        </w:tc>
        <w:tc>
          <w:tcPr>
            <w:tcW w:w="2604" w:type="dxa"/>
          </w:tcPr>
          <w:p w:rsidR="002A168A" w:rsidRDefault="002A168A">
            <w:pPr>
              <w:rPr>
                <w:rFonts w:ascii="仿宋" w:eastAsia="仿宋" w:hAnsi="仿宋" w:cs="仿宋"/>
                <w:szCs w:val="21"/>
              </w:rPr>
            </w:pPr>
          </w:p>
        </w:tc>
        <w:tc>
          <w:tcPr>
            <w:tcW w:w="2042" w:type="dxa"/>
          </w:tcPr>
          <w:p w:rsidR="002A168A" w:rsidRDefault="002A168A">
            <w:pPr>
              <w:rPr>
                <w:rFonts w:ascii="仿宋" w:eastAsia="仿宋" w:hAnsi="仿宋" w:cs="仿宋"/>
              </w:rPr>
            </w:pPr>
          </w:p>
        </w:tc>
        <w:tc>
          <w:tcPr>
            <w:tcW w:w="1900" w:type="dxa"/>
          </w:tcPr>
          <w:p w:rsidR="002A168A" w:rsidRDefault="002A168A">
            <w:pPr>
              <w:rPr>
                <w:rFonts w:ascii="仿宋" w:eastAsia="仿宋" w:hAnsi="仿宋" w:cs="仿宋"/>
              </w:rPr>
            </w:pPr>
          </w:p>
        </w:tc>
        <w:tc>
          <w:tcPr>
            <w:tcW w:w="1400" w:type="dxa"/>
          </w:tcPr>
          <w:p w:rsidR="002A168A" w:rsidRDefault="002A168A">
            <w:pPr>
              <w:rPr>
                <w:rFonts w:ascii="仿宋" w:eastAsia="仿宋" w:hAnsi="仿宋" w:cs="仿宋"/>
                <w:szCs w:val="21"/>
              </w:rPr>
            </w:pPr>
          </w:p>
        </w:tc>
        <w:tc>
          <w:tcPr>
            <w:tcW w:w="1016" w:type="dxa"/>
          </w:tcPr>
          <w:p w:rsidR="002A168A" w:rsidRDefault="002A168A">
            <w:pPr>
              <w:rPr>
                <w:rFonts w:ascii="仿宋" w:eastAsia="仿宋" w:hAnsi="仿宋" w:cs="仿宋"/>
                <w:szCs w:val="21"/>
              </w:rPr>
            </w:pPr>
          </w:p>
        </w:tc>
      </w:tr>
      <w:tr w:rsidR="002A168A">
        <w:trPr>
          <w:trHeight w:val="144"/>
          <w:jc w:val="center"/>
        </w:trPr>
        <w:tc>
          <w:tcPr>
            <w:tcW w:w="437" w:type="dxa"/>
          </w:tcPr>
          <w:p w:rsidR="002A168A" w:rsidRDefault="003A0BF1">
            <w:pPr>
              <w:widowControl/>
              <w:textAlignment w:val="top"/>
              <w:rPr>
                <w:rFonts w:ascii="仿宋" w:eastAsia="仿宋" w:hAnsi="仿宋" w:cs="仿宋"/>
                <w:szCs w:val="21"/>
              </w:rPr>
            </w:pPr>
            <w:r>
              <w:rPr>
                <w:rFonts w:ascii="仿宋" w:eastAsia="仿宋" w:hAnsi="仿宋" w:cs="仿宋" w:hint="eastAsia"/>
                <w:color w:val="000000"/>
                <w:kern w:val="0"/>
                <w:szCs w:val="21"/>
              </w:rPr>
              <w:t>4</w:t>
            </w:r>
          </w:p>
        </w:tc>
        <w:tc>
          <w:tcPr>
            <w:tcW w:w="2383" w:type="dxa"/>
            <w:gridSpan w:val="4"/>
          </w:tcPr>
          <w:p w:rsidR="002A168A" w:rsidRDefault="00BF22FF">
            <w:pPr>
              <w:rPr>
                <w:rFonts w:ascii="仿宋" w:eastAsia="仿宋" w:hAnsi="仿宋" w:cs="仿宋"/>
                <w:szCs w:val="21"/>
              </w:rPr>
            </w:pPr>
            <w:r>
              <w:rPr>
                <w:rFonts w:ascii="仿宋" w:eastAsia="仿宋" w:hAnsi="仿宋" w:cs="仿宋" w:hint="eastAsia"/>
                <w:szCs w:val="21"/>
              </w:rPr>
              <w:t>比选</w:t>
            </w:r>
            <w:r w:rsidR="003A0BF1">
              <w:rPr>
                <w:rFonts w:ascii="仿宋" w:eastAsia="仿宋" w:hAnsi="仿宋" w:cs="仿宋" w:hint="eastAsia"/>
                <w:szCs w:val="21"/>
              </w:rPr>
              <w:t>公司：</w:t>
            </w:r>
          </w:p>
        </w:tc>
        <w:tc>
          <w:tcPr>
            <w:tcW w:w="1072" w:type="dxa"/>
          </w:tcPr>
          <w:p w:rsidR="002A168A" w:rsidRDefault="002A168A">
            <w:pPr>
              <w:rPr>
                <w:rFonts w:ascii="仿宋" w:eastAsia="仿宋" w:hAnsi="仿宋" w:cs="仿宋"/>
                <w:szCs w:val="21"/>
              </w:rPr>
            </w:pPr>
          </w:p>
        </w:tc>
        <w:tc>
          <w:tcPr>
            <w:tcW w:w="1112" w:type="dxa"/>
          </w:tcPr>
          <w:p w:rsidR="002A168A" w:rsidRDefault="002A168A">
            <w:pPr>
              <w:rPr>
                <w:rFonts w:ascii="仿宋" w:eastAsia="仿宋" w:hAnsi="仿宋" w:cs="仿宋"/>
                <w:szCs w:val="21"/>
              </w:rPr>
            </w:pPr>
          </w:p>
        </w:tc>
        <w:tc>
          <w:tcPr>
            <w:tcW w:w="1979" w:type="dxa"/>
          </w:tcPr>
          <w:p w:rsidR="002A168A" w:rsidRDefault="002A168A">
            <w:pPr>
              <w:rPr>
                <w:rFonts w:ascii="仿宋" w:eastAsia="仿宋" w:hAnsi="仿宋" w:cs="仿宋"/>
                <w:szCs w:val="21"/>
              </w:rPr>
            </w:pPr>
          </w:p>
        </w:tc>
        <w:tc>
          <w:tcPr>
            <w:tcW w:w="2604" w:type="dxa"/>
          </w:tcPr>
          <w:p w:rsidR="002A168A" w:rsidRDefault="002A168A">
            <w:pPr>
              <w:rPr>
                <w:rFonts w:ascii="仿宋" w:eastAsia="仿宋" w:hAnsi="仿宋" w:cs="仿宋"/>
                <w:szCs w:val="21"/>
              </w:rPr>
            </w:pPr>
          </w:p>
        </w:tc>
        <w:tc>
          <w:tcPr>
            <w:tcW w:w="2042" w:type="dxa"/>
          </w:tcPr>
          <w:p w:rsidR="002A168A" w:rsidRDefault="002A168A">
            <w:pPr>
              <w:rPr>
                <w:rFonts w:ascii="仿宋" w:eastAsia="仿宋" w:hAnsi="仿宋" w:cs="仿宋"/>
              </w:rPr>
            </w:pPr>
          </w:p>
        </w:tc>
        <w:tc>
          <w:tcPr>
            <w:tcW w:w="1900" w:type="dxa"/>
          </w:tcPr>
          <w:p w:rsidR="002A168A" w:rsidRDefault="002A168A">
            <w:pPr>
              <w:rPr>
                <w:rFonts w:ascii="仿宋" w:eastAsia="仿宋" w:hAnsi="仿宋" w:cs="仿宋"/>
              </w:rPr>
            </w:pPr>
          </w:p>
        </w:tc>
        <w:tc>
          <w:tcPr>
            <w:tcW w:w="1400" w:type="dxa"/>
          </w:tcPr>
          <w:p w:rsidR="002A168A" w:rsidRDefault="002A168A">
            <w:pPr>
              <w:rPr>
                <w:rFonts w:ascii="仿宋" w:eastAsia="仿宋" w:hAnsi="仿宋" w:cs="仿宋"/>
                <w:szCs w:val="21"/>
              </w:rPr>
            </w:pPr>
          </w:p>
        </w:tc>
        <w:tc>
          <w:tcPr>
            <w:tcW w:w="1016" w:type="dxa"/>
          </w:tcPr>
          <w:p w:rsidR="002A168A" w:rsidRDefault="002A168A">
            <w:pPr>
              <w:rPr>
                <w:rFonts w:ascii="仿宋" w:eastAsia="仿宋" w:hAnsi="仿宋" w:cs="仿宋"/>
                <w:szCs w:val="21"/>
              </w:rPr>
            </w:pPr>
          </w:p>
        </w:tc>
      </w:tr>
    </w:tbl>
    <w:p w:rsidR="002A168A" w:rsidRDefault="002A168A">
      <w:pPr>
        <w:pStyle w:val="2"/>
        <w:ind w:firstLineChars="0" w:firstLine="0"/>
        <w:jc w:val="left"/>
      </w:pPr>
    </w:p>
    <w:sectPr w:rsidR="002A168A">
      <w:pgSz w:w="16838" w:h="11906" w:orient="landscape"/>
      <w:pgMar w:top="283" w:right="283" w:bottom="283" w:left="283"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0BF82F"/>
    <w:multiLevelType w:val="singleLevel"/>
    <w:tmpl w:val="EF0BF82F"/>
    <w:lvl w:ilvl="0">
      <w:start w:val="1"/>
      <w:numFmt w:val="decimal"/>
      <w:lvlText w:val="%1."/>
      <w:lvlJc w:val="left"/>
      <w:pPr>
        <w:tabs>
          <w:tab w:val="left" w:pos="312"/>
        </w:tabs>
      </w:pPr>
    </w:lvl>
  </w:abstractNum>
  <w:abstractNum w:abstractNumId="1" w15:restartNumberingAfterBreak="0">
    <w:nsid w:val="6A427017"/>
    <w:multiLevelType w:val="singleLevel"/>
    <w:tmpl w:val="6A427017"/>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420"/>
  <w:drawingGridVerticalSpacing w:val="158"/>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Mjk4YTA0ZDI5OWM4NDIxMWIwYjFhNTZmZWIyYTMifQ=="/>
  </w:docVars>
  <w:rsids>
    <w:rsidRoot w:val="745C1049"/>
    <w:rsid w:val="00051A7E"/>
    <w:rsid w:val="0008222F"/>
    <w:rsid w:val="000862DA"/>
    <w:rsid w:val="0012535F"/>
    <w:rsid w:val="001537D5"/>
    <w:rsid w:val="00195F7A"/>
    <w:rsid w:val="001A7F0E"/>
    <w:rsid w:val="001B640B"/>
    <w:rsid w:val="002002FB"/>
    <w:rsid w:val="00230A44"/>
    <w:rsid w:val="00230CA0"/>
    <w:rsid w:val="00254251"/>
    <w:rsid w:val="002709F7"/>
    <w:rsid w:val="002A168A"/>
    <w:rsid w:val="002B2418"/>
    <w:rsid w:val="002E198F"/>
    <w:rsid w:val="00335FDD"/>
    <w:rsid w:val="00345C07"/>
    <w:rsid w:val="00371908"/>
    <w:rsid w:val="003A0BF1"/>
    <w:rsid w:val="003A412F"/>
    <w:rsid w:val="0040110E"/>
    <w:rsid w:val="00441084"/>
    <w:rsid w:val="00443A4B"/>
    <w:rsid w:val="00480C2A"/>
    <w:rsid w:val="004E262B"/>
    <w:rsid w:val="00506012"/>
    <w:rsid w:val="005203E6"/>
    <w:rsid w:val="00521043"/>
    <w:rsid w:val="00546663"/>
    <w:rsid w:val="005F26A7"/>
    <w:rsid w:val="00672BED"/>
    <w:rsid w:val="00705ECC"/>
    <w:rsid w:val="00734306"/>
    <w:rsid w:val="0075130E"/>
    <w:rsid w:val="007B3EA6"/>
    <w:rsid w:val="007D4191"/>
    <w:rsid w:val="00812D42"/>
    <w:rsid w:val="008373A4"/>
    <w:rsid w:val="00845718"/>
    <w:rsid w:val="0086090B"/>
    <w:rsid w:val="00876616"/>
    <w:rsid w:val="00896553"/>
    <w:rsid w:val="008F60D2"/>
    <w:rsid w:val="009075E8"/>
    <w:rsid w:val="0092453E"/>
    <w:rsid w:val="009305E0"/>
    <w:rsid w:val="00992E3D"/>
    <w:rsid w:val="00A1552B"/>
    <w:rsid w:val="00A26F4A"/>
    <w:rsid w:val="00A71DEF"/>
    <w:rsid w:val="00AA6B21"/>
    <w:rsid w:val="00AD0C48"/>
    <w:rsid w:val="00AD198E"/>
    <w:rsid w:val="00B23A4B"/>
    <w:rsid w:val="00B40621"/>
    <w:rsid w:val="00B6336B"/>
    <w:rsid w:val="00BB5330"/>
    <w:rsid w:val="00BE10DF"/>
    <w:rsid w:val="00BE4A5C"/>
    <w:rsid w:val="00BF22FF"/>
    <w:rsid w:val="00C042F3"/>
    <w:rsid w:val="00C575BC"/>
    <w:rsid w:val="00C75BC6"/>
    <w:rsid w:val="00CF0054"/>
    <w:rsid w:val="00D167C3"/>
    <w:rsid w:val="00DD3F5F"/>
    <w:rsid w:val="00DF3BFA"/>
    <w:rsid w:val="00E35153"/>
    <w:rsid w:val="00E4040B"/>
    <w:rsid w:val="00EA55AF"/>
    <w:rsid w:val="00EA6AFA"/>
    <w:rsid w:val="00EC647F"/>
    <w:rsid w:val="00F04333"/>
    <w:rsid w:val="00F110A5"/>
    <w:rsid w:val="00F67F1B"/>
    <w:rsid w:val="00F844DC"/>
    <w:rsid w:val="00F85B1A"/>
    <w:rsid w:val="00FB4C9C"/>
    <w:rsid w:val="00FE0D1B"/>
    <w:rsid w:val="00FF6EF9"/>
    <w:rsid w:val="0103164E"/>
    <w:rsid w:val="033737CE"/>
    <w:rsid w:val="04111A0C"/>
    <w:rsid w:val="04F71A58"/>
    <w:rsid w:val="05685DCD"/>
    <w:rsid w:val="08DD60E0"/>
    <w:rsid w:val="0F8D4E3D"/>
    <w:rsid w:val="10A41825"/>
    <w:rsid w:val="120E3FB9"/>
    <w:rsid w:val="12A35AD2"/>
    <w:rsid w:val="12E27315"/>
    <w:rsid w:val="141E1704"/>
    <w:rsid w:val="1568341F"/>
    <w:rsid w:val="16390C96"/>
    <w:rsid w:val="1B850E7F"/>
    <w:rsid w:val="1BE429F6"/>
    <w:rsid w:val="1F49423D"/>
    <w:rsid w:val="201A5D9E"/>
    <w:rsid w:val="232E3375"/>
    <w:rsid w:val="25563BCC"/>
    <w:rsid w:val="27BA41C0"/>
    <w:rsid w:val="28404765"/>
    <w:rsid w:val="289C4A92"/>
    <w:rsid w:val="28CA68B9"/>
    <w:rsid w:val="29793979"/>
    <w:rsid w:val="2ABF3453"/>
    <w:rsid w:val="2C471F68"/>
    <w:rsid w:val="2FCF0B7D"/>
    <w:rsid w:val="33B40EE2"/>
    <w:rsid w:val="365E3EC7"/>
    <w:rsid w:val="37D74E60"/>
    <w:rsid w:val="391A7BD5"/>
    <w:rsid w:val="3BBE0083"/>
    <w:rsid w:val="3FCF2E6C"/>
    <w:rsid w:val="41375F67"/>
    <w:rsid w:val="41A158A7"/>
    <w:rsid w:val="4201716A"/>
    <w:rsid w:val="42262AA5"/>
    <w:rsid w:val="43AD131F"/>
    <w:rsid w:val="43CA095F"/>
    <w:rsid w:val="474E5295"/>
    <w:rsid w:val="48F862DC"/>
    <w:rsid w:val="4DD80AEC"/>
    <w:rsid w:val="4F12289B"/>
    <w:rsid w:val="4FC41575"/>
    <w:rsid w:val="4FD17574"/>
    <w:rsid w:val="51EA250B"/>
    <w:rsid w:val="57CC01FC"/>
    <w:rsid w:val="5A787D77"/>
    <w:rsid w:val="5A865268"/>
    <w:rsid w:val="5C9A25F5"/>
    <w:rsid w:val="5D5F4C46"/>
    <w:rsid w:val="642265EB"/>
    <w:rsid w:val="64B052C2"/>
    <w:rsid w:val="66176715"/>
    <w:rsid w:val="663E4F05"/>
    <w:rsid w:val="6A9A7CC3"/>
    <w:rsid w:val="6B042759"/>
    <w:rsid w:val="6B9419A4"/>
    <w:rsid w:val="707516AE"/>
    <w:rsid w:val="745C1049"/>
    <w:rsid w:val="7712105C"/>
    <w:rsid w:val="782125E8"/>
    <w:rsid w:val="7A771B2E"/>
    <w:rsid w:val="7CAA1288"/>
    <w:rsid w:val="7DE05539"/>
    <w:rsid w:val="7F33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B3251"/>
  <w15:docId w15:val="{8C930BAF-AC1F-4869-95B1-787C4AB0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pPr>
      <w:spacing w:line="480" w:lineRule="auto"/>
      <w:ind w:firstLineChars="200" w:firstLine="720"/>
    </w:pPr>
    <w:rPr>
      <w:rFonts w:ascii="仿宋_GB2312" w:eastAsia="仿宋_GB2312"/>
      <w:spacing w:val="20"/>
      <w:sz w:val="32"/>
    </w:rPr>
  </w:style>
  <w:style w:type="paragraph" w:styleId="a3">
    <w:name w:val="Body Text"/>
    <w:basedOn w:val="a"/>
    <w:next w:val="20"/>
    <w:qFormat/>
    <w:rPr>
      <w:rFonts w:ascii="宋体" w:hAnsi="Arial"/>
      <w:sz w:val="28"/>
    </w:rPr>
  </w:style>
  <w:style w:type="paragraph" w:styleId="20">
    <w:name w:val="toc 2"/>
    <w:basedOn w:val="a"/>
    <w:next w:val="a"/>
    <w:uiPriority w:val="39"/>
    <w:qFormat/>
    <w:pPr>
      <w:ind w:left="210"/>
      <w:jc w:val="left"/>
    </w:pPr>
    <w:rPr>
      <w:smallCaps/>
      <w:sz w:val="20"/>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cs="Times New Roman"/>
      <w:kern w:val="0"/>
      <w:sz w:val="2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41">
    <w:name w:val="font41"/>
    <w:basedOn w:val="a0"/>
    <w:rPr>
      <w:rFonts w:ascii="微软雅黑" w:eastAsia="微软雅黑" w:hAnsi="微软雅黑" w:cs="微软雅黑" w:hint="eastAsia"/>
      <w:b/>
      <w:bCs/>
      <w:color w:val="000000"/>
      <w:sz w:val="22"/>
      <w:szCs w:val="22"/>
      <w:u w:val="none"/>
    </w:rPr>
  </w:style>
  <w:style w:type="character" w:customStyle="1" w:styleId="font21">
    <w:name w:val="font21"/>
    <w:basedOn w:val="a0"/>
    <w:rPr>
      <w:rFonts w:ascii="微软雅黑" w:eastAsia="微软雅黑" w:hAnsi="微软雅黑" w:cs="微软雅黑" w:hint="eastAsia"/>
      <w:color w:val="000000"/>
      <w:sz w:val="18"/>
      <w:szCs w:val="18"/>
      <w:u w:val="none"/>
    </w:rPr>
  </w:style>
  <w:style w:type="character" w:customStyle="1" w:styleId="font51">
    <w:name w:val="font51"/>
    <w:basedOn w:val="a0"/>
    <w:rPr>
      <w:rFonts w:ascii="微软雅黑" w:eastAsia="微软雅黑" w:hAnsi="微软雅黑" w:cs="微软雅黑" w:hint="eastAsia"/>
      <w:color w:val="FF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moon~朱瑞</dc:creator>
  <cp:lastModifiedBy>Administrator</cp:lastModifiedBy>
  <cp:revision>352</cp:revision>
  <cp:lastPrinted>2023-05-23T06:33:00Z</cp:lastPrinted>
  <dcterms:created xsi:type="dcterms:W3CDTF">2020-11-30T02:45:00Z</dcterms:created>
  <dcterms:modified xsi:type="dcterms:W3CDTF">2023-05-23T09:11:00Z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A8DDA46176084665894D43B70DF6E4AE_13</vt:lpwstr>
  </property>
</Properties>
</file>